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FD1" w:rsidRPr="00891FD1" w:rsidRDefault="00891FD1" w:rsidP="00891FD1">
      <w:pPr>
        <w:spacing w:after="240" w:line="240" w:lineRule="auto"/>
        <w:rPr>
          <w:rFonts w:ascii="Times New Roman" w:eastAsia="Times New Roman" w:hAnsi="Times New Roman" w:cs="Times New Roman"/>
          <w:sz w:val="24"/>
          <w:szCs w:val="24"/>
          <w:lang w:eastAsia="pl-PL"/>
        </w:rPr>
      </w:pPr>
      <w:bookmarkStart w:id="0" w:name="_GoBack"/>
      <w:bookmarkEnd w:id="0"/>
      <w:r w:rsidRPr="00891FD1">
        <w:rPr>
          <w:rFonts w:ascii="Times New Roman" w:eastAsia="Times New Roman" w:hAnsi="Times New Roman" w:cs="Times New Roman"/>
          <w:sz w:val="24"/>
          <w:szCs w:val="24"/>
          <w:lang w:eastAsia="pl-PL"/>
        </w:rPr>
        <w:br/>
        <w:t xml:space="preserve">Ogłoszenie nr 775229-N-2020 z dnia 30.12.2020 r. </w:t>
      </w:r>
    </w:p>
    <w:p w:rsidR="00891FD1" w:rsidRPr="00891FD1" w:rsidRDefault="00891FD1" w:rsidP="00891FD1">
      <w:pPr>
        <w:spacing w:after="0" w:line="450" w:lineRule="atLeast"/>
        <w:jc w:val="center"/>
        <w:rPr>
          <w:rFonts w:ascii="Times New Roman" w:eastAsia="Times New Roman" w:hAnsi="Times New Roman" w:cs="Times New Roman"/>
          <w:b/>
          <w:bCs/>
          <w:sz w:val="27"/>
          <w:szCs w:val="27"/>
          <w:lang w:eastAsia="pl-PL"/>
        </w:rPr>
      </w:pPr>
      <w:r w:rsidRPr="00891FD1">
        <w:rPr>
          <w:rFonts w:ascii="Times New Roman" w:eastAsia="Times New Roman" w:hAnsi="Times New Roman" w:cs="Times New Roman"/>
          <w:b/>
          <w:bCs/>
          <w:sz w:val="27"/>
          <w:szCs w:val="27"/>
          <w:lang w:eastAsia="pl-PL"/>
        </w:rPr>
        <w:t xml:space="preserve">Zakład Wodociągów i Kanalizacji Sp. z o.o.: http://www.zwik.szczecin.pl/ </w:t>
      </w:r>
      <w:r w:rsidRPr="00891FD1">
        <w:rPr>
          <w:rFonts w:ascii="Times New Roman" w:eastAsia="Times New Roman" w:hAnsi="Times New Roman" w:cs="Times New Roman"/>
          <w:b/>
          <w:bCs/>
          <w:sz w:val="27"/>
          <w:szCs w:val="27"/>
          <w:lang w:eastAsia="pl-PL"/>
        </w:rPr>
        <w:br/>
        <w:t xml:space="preserve">OGŁOSZENIE O ZAMÓWIENIU - Roboty budowlane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Zamieszczanie ogłoszenia:</w:t>
      </w:r>
      <w:r w:rsidRPr="00891FD1">
        <w:rPr>
          <w:rFonts w:ascii="Times New Roman" w:eastAsia="Times New Roman" w:hAnsi="Times New Roman" w:cs="Times New Roman"/>
          <w:sz w:val="24"/>
          <w:szCs w:val="24"/>
          <w:lang w:eastAsia="pl-PL"/>
        </w:rPr>
        <w:t xml:space="preserve"> Zamieszczanie obowiązkowe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Ogłoszenie dotyczy:</w:t>
      </w:r>
      <w:r w:rsidRPr="00891FD1">
        <w:rPr>
          <w:rFonts w:ascii="Times New Roman" w:eastAsia="Times New Roman" w:hAnsi="Times New Roman" w:cs="Times New Roman"/>
          <w:sz w:val="24"/>
          <w:szCs w:val="24"/>
          <w:lang w:eastAsia="pl-PL"/>
        </w:rPr>
        <w:t xml:space="preserve"> Zamówienia publicznego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Nazwa projektu lub programu</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91FD1">
        <w:rPr>
          <w:rFonts w:ascii="Times New Roman" w:eastAsia="Times New Roman" w:hAnsi="Times New Roman" w:cs="Times New Roman"/>
          <w:sz w:val="24"/>
          <w:szCs w:val="24"/>
          <w:lang w:eastAsia="pl-PL"/>
        </w:rPr>
        <w:t>Pzp</w:t>
      </w:r>
      <w:proofErr w:type="spellEnd"/>
      <w:r w:rsidRPr="00891FD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b/>
          <w:bCs/>
          <w:sz w:val="27"/>
          <w:szCs w:val="27"/>
          <w:lang w:eastAsia="pl-PL"/>
        </w:rPr>
      </w:pPr>
      <w:r w:rsidRPr="00891FD1">
        <w:rPr>
          <w:rFonts w:ascii="Times New Roman" w:eastAsia="Times New Roman" w:hAnsi="Times New Roman" w:cs="Times New Roman"/>
          <w:b/>
          <w:bCs/>
          <w:sz w:val="27"/>
          <w:szCs w:val="27"/>
          <w:u w:val="single"/>
          <w:lang w:eastAsia="pl-PL"/>
        </w:rPr>
        <w:t>SEKCJA I: ZAMAWIAJĄCY</w:t>
      </w:r>
      <w:r w:rsidRPr="00891FD1">
        <w:rPr>
          <w:rFonts w:ascii="Times New Roman" w:eastAsia="Times New Roman" w:hAnsi="Times New Roman" w:cs="Times New Roman"/>
          <w:b/>
          <w:bCs/>
          <w:sz w:val="27"/>
          <w:szCs w:val="27"/>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Postępowanie przeprowadza centralny zamawiający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Informacje na temat podmiotu któremu zamawiający powierzył/powierzyli prowadzenie postępowania:</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Postępowanie jest przeprowadzane wspólnie przez zamawiających</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Tak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Podmiot</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Gmina Miasto Szczecin – Zarząd Dróg i Transportu Miejskiego w Szczecinie, ul. S. Klonowica 5; 71-241 Szczecin </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Gmina Miasto Szczecin – Wydział Gospodarki Komunalnej, Pl. Armii Krajowej 1; 70-456 Szczecin</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Szczecińska Energetyka Cieplna Sp. z o.o. , ul. Zbożowa 4; 70-653 Szczecin</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Zakład Wodociągów i Kanalizacji Sp. z o.o. ul. Maksymiliana </w:t>
            </w:r>
            <w:proofErr w:type="spellStart"/>
            <w:r w:rsidRPr="00891FD1">
              <w:rPr>
                <w:rFonts w:ascii="Times New Roman" w:eastAsia="Times New Roman" w:hAnsi="Times New Roman" w:cs="Times New Roman"/>
                <w:sz w:val="24"/>
                <w:szCs w:val="24"/>
                <w:lang w:eastAsia="pl-PL"/>
              </w:rPr>
              <w:t>Golisza</w:t>
            </w:r>
            <w:proofErr w:type="spellEnd"/>
            <w:r w:rsidRPr="00891FD1">
              <w:rPr>
                <w:rFonts w:ascii="Times New Roman" w:eastAsia="Times New Roman" w:hAnsi="Times New Roman" w:cs="Times New Roman"/>
                <w:sz w:val="24"/>
                <w:szCs w:val="24"/>
                <w:lang w:eastAsia="pl-PL"/>
              </w:rPr>
              <w:t xml:space="preserve"> 10, 71 – 682 Szczecin</w:t>
            </w:r>
          </w:p>
        </w:tc>
      </w:tr>
    </w:tbl>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Informacje dodatkowe:</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 1) NAZWA I ADRES: </w:t>
      </w:r>
      <w:r w:rsidRPr="00891FD1">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891FD1">
        <w:rPr>
          <w:rFonts w:ascii="Times New Roman" w:eastAsia="Times New Roman" w:hAnsi="Times New Roman" w:cs="Times New Roman"/>
          <w:sz w:val="24"/>
          <w:szCs w:val="24"/>
          <w:lang w:eastAsia="pl-PL"/>
        </w:rPr>
        <w:t>Golisza</w:t>
      </w:r>
      <w:proofErr w:type="spellEnd"/>
      <w:r w:rsidRPr="00891FD1">
        <w:rPr>
          <w:rFonts w:ascii="Times New Roman" w:eastAsia="Times New Roman" w:hAnsi="Times New Roman" w:cs="Times New Roman"/>
          <w:sz w:val="24"/>
          <w:szCs w:val="24"/>
          <w:lang w:eastAsia="pl-PL"/>
        </w:rPr>
        <w:t xml:space="preserve">  10 , 71-682  Szczecin, woj. zachodniopomorskie, państwo Polska, tel. 914 221 261, e-mail przetargi@zwikszczecin.pl, faks 914 221 258. </w:t>
      </w:r>
      <w:r w:rsidRPr="00891FD1">
        <w:rPr>
          <w:rFonts w:ascii="Times New Roman" w:eastAsia="Times New Roman" w:hAnsi="Times New Roman" w:cs="Times New Roman"/>
          <w:sz w:val="24"/>
          <w:szCs w:val="24"/>
          <w:lang w:eastAsia="pl-PL"/>
        </w:rPr>
        <w:br/>
        <w:t xml:space="preserve">Adres strony internetowej (URL): http://www.zwik.szczecin.pl/ </w:t>
      </w:r>
      <w:r w:rsidRPr="00891FD1">
        <w:rPr>
          <w:rFonts w:ascii="Times New Roman" w:eastAsia="Times New Roman" w:hAnsi="Times New Roman" w:cs="Times New Roman"/>
          <w:sz w:val="24"/>
          <w:szCs w:val="24"/>
          <w:lang w:eastAsia="pl-PL"/>
        </w:rPr>
        <w:br/>
        <w:t xml:space="preserve">Adres profilu nabywcy: </w:t>
      </w:r>
      <w:r w:rsidRPr="00891FD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 2) RODZAJ ZAMAWIAJĄCEGO: </w:t>
      </w:r>
      <w:r w:rsidRPr="00891FD1">
        <w:rPr>
          <w:rFonts w:ascii="Times New Roman" w:eastAsia="Times New Roman" w:hAnsi="Times New Roman" w:cs="Times New Roman"/>
          <w:sz w:val="24"/>
          <w:szCs w:val="24"/>
          <w:lang w:eastAsia="pl-PL"/>
        </w:rPr>
        <w:t xml:space="preserve">Podmiot prawa publicznego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I.3) WSPÓLNE UDZIELANIE ZAMÓWIENIA </w:t>
      </w:r>
      <w:r w:rsidRPr="00891FD1">
        <w:rPr>
          <w:rFonts w:ascii="Times New Roman" w:eastAsia="Times New Roman" w:hAnsi="Times New Roman" w:cs="Times New Roman"/>
          <w:b/>
          <w:bCs/>
          <w:i/>
          <w:iCs/>
          <w:sz w:val="24"/>
          <w:szCs w:val="24"/>
          <w:lang w:eastAsia="pl-PL"/>
        </w:rPr>
        <w:t>(jeżeli dotyczy)</w:t>
      </w:r>
      <w:r w:rsidRPr="00891FD1">
        <w:rPr>
          <w:rFonts w:ascii="Times New Roman" w:eastAsia="Times New Roman" w:hAnsi="Times New Roman" w:cs="Times New Roman"/>
          <w:b/>
          <w:bCs/>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I.4) KOMUNIKACJA: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http://bip.zwik.szczecin.pl/zamowienia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http://bip.zwik.szczecin.pl/zamowienia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Oferty lub wnioski o dopuszczenie do udziału w postępowaniu należy przesyłać:</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Elektronicznie</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adres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Nie </w:t>
      </w:r>
      <w:r w:rsidRPr="00891FD1">
        <w:rPr>
          <w:rFonts w:ascii="Times New Roman" w:eastAsia="Times New Roman" w:hAnsi="Times New Roman" w:cs="Times New Roman"/>
          <w:sz w:val="24"/>
          <w:szCs w:val="24"/>
          <w:lang w:eastAsia="pl-PL"/>
        </w:rPr>
        <w:br/>
        <w:t xml:space="preserve">Inny sposób: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Tak </w:t>
      </w:r>
      <w:r w:rsidRPr="00891FD1">
        <w:rPr>
          <w:rFonts w:ascii="Times New Roman" w:eastAsia="Times New Roman" w:hAnsi="Times New Roman" w:cs="Times New Roman"/>
          <w:sz w:val="24"/>
          <w:szCs w:val="24"/>
          <w:lang w:eastAsia="pl-PL"/>
        </w:rPr>
        <w:br/>
        <w:t xml:space="preserve">Inny sposób: </w:t>
      </w:r>
      <w:r w:rsidRPr="00891FD1">
        <w:rPr>
          <w:rFonts w:ascii="Times New Roman" w:eastAsia="Times New Roman" w:hAnsi="Times New Roman" w:cs="Times New Roman"/>
          <w:sz w:val="24"/>
          <w:szCs w:val="24"/>
          <w:lang w:eastAsia="pl-PL"/>
        </w:rPr>
        <w:br/>
        <w:t xml:space="preserve">FORMA PISEMNA </w:t>
      </w:r>
      <w:r w:rsidRPr="00891FD1">
        <w:rPr>
          <w:rFonts w:ascii="Times New Roman" w:eastAsia="Times New Roman" w:hAnsi="Times New Roman" w:cs="Times New Roman"/>
          <w:sz w:val="24"/>
          <w:szCs w:val="24"/>
          <w:lang w:eastAsia="pl-PL"/>
        </w:rPr>
        <w:br/>
        <w:t xml:space="preserve">Adres: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b/>
          <w:bCs/>
          <w:sz w:val="27"/>
          <w:szCs w:val="27"/>
          <w:lang w:eastAsia="pl-PL"/>
        </w:rPr>
      </w:pPr>
      <w:r w:rsidRPr="00891FD1">
        <w:rPr>
          <w:rFonts w:ascii="Times New Roman" w:eastAsia="Times New Roman" w:hAnsi="Times New Roman" w:cs="Times New Roman"/>
          <w:b/>
          <w:bCs/>
          <w:sz w:val="27"/>
          <w:szCs w:val="27"/>
          <w:u w:val="single"/>
          <w:lang w:eastAsia="pl-PL"/>
        </w:rPr>
        <w:t xml:space="preserve">SEKCJA II: PRZEDMIOT ZAMÓWIENIA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II.1) Nazwa nadana zamówieniu przez zamawiającego: </w:t>
      </w:r>
      <w:r w:rsidRPr="00891FD1">
        <w:rPr>
          <w:rFonts w:ascii="Times New Roman" w:eastAsia="Times New Roman" w:hAnsi="Times New Roman" w:cs="Times New Roman"/>
          <w:sz w:val="24"/>
          <w:szCs w:val="24"/>
          <w:lang w:eastAsia="pl-PL"/>
        </w:rPr>
        <w:t xml:space="preserve">http://www.zwik.szczecin.pl/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Numer referencyjny: </w:t>
      </w:r>
      <w:r w:rsidRPr="00891FD1">
        <w:rPr>
          <w:rFonts w:ascii="Times New Roman" w:eastAsia="Times New Roman" w:hAnsi="Times New Roman" w:cs="Times New Roman"/>
          <w:sz w:val="24"/>
          <w:szCs w:val="24"/>
          <w:lang w:eastAsia="pl-PL"/>
        </w:rPr>
        <w:t xml:space="preserve">92/2020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91FD1" w:rsidRPr="00891FD1" w:rsidRDefault="00891FD1" w:rsidP="00891FD1">
      <w:pPr>
        <w:spacing w:after="0" w:line="450" w:lineRule="atLeast"/>
        <w:jc w:val="both"/>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II.2) Rodzaj zamówienia: </w:t>
      </w:r>
      <w:r w:rsidRPr="00891FD1">
        <w:rPr>
          <w:rFonts w:ascii="Times New Roman" w:eastAsia="Times New Roman" w:hAnsi="Times New Roman" w:cs="Times New Roman"/>
          <w:sz w:val="24"/>
          <w:szCs w:val="24"/>
          <w:lang w:eastAsia="pl-PL"/>
        </w:rPr>
        <w:t xml:space="preserve">Roboty budowlane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II.3) Informacja o możliwości składania ofert częściowych</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Zamówienie podzielone jest na części: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Oferty lub wnioski o dopuszczenie do udziału w postępowaniu można składać w odniesieniu do:</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II.4) Krótki opis przedmiotu zamówienia </w:t>
      </w:r>
      <w:r w:rsidRPr="00891FD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91FD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91FD1">
        <w:rPr>
          <w:rFonts w:ascii="Times New Roman" w:eastAsia="Times New Roman" w:hAnsi="Times New Roman" w:cs="Times New Roman"/>
          <w:sz w:val="24"/>
          <w:szCs w:val="24"/>
          <w:lang w:eastAsia="pl-PL"/>
        </w:rPr>
        <w:t xml:space="preserve">1. Przedmiotem zamówienia jest wykonanie zadania pn. „Przebudowa skrzyżowania ul. Walecznych – Mączna – Pszenna w Szczecinie”. Kod CPV 45000000-7 Roboty budowlane 2. Zakres przedmiotu zamówienia obejmuje wykonanie robót budowlanych w ramach zadania pn. „Przebudowa skrzyżowania ul. Walecznych – Mączna – Pszenna w Szczecinie”, zgodnie z załączoną dokumentacją projektową wykonaną przez: 1) Biuro Inżynierskie DAMART </w:t>
      </w:r>
      <w:proofErr w:type="spellStart"/>
      <w:r w:rsidRPr="00891FD1">
        <w:rPr>
          <w:rFonts w:ascii="Times New Roman" w:eastAsia="Times New Roman" w:hAnsi="Times New Roman" w:cs="Times New Roman"/>
          <w:sz w:val="24"/>
          <w:szCs w:val="24"/>
          <w:lang w:eastAsia="pl-PL"/>
        </w:rPr>
        <w:t>Kraśniański</w:t>
      </w:r>
      <w:proofErr w:type="spellEnd"/>
      <w:r w:rsidRPr="00891FD1">
        <w:rPr>
          <w:rFonts w:ascii="Times New Roman" w:eastAsia="Times New Roman" w:hAnsi="Times New Roman" w:cs="Times New Roman"/>
          <w:sz w:val="24"/>
          <w:szCs w:val="24"/>
          <w:lang w:eastAsia="pl-PL"/>
        </w:rPr>
        <w:t xml:space="preserve"> i wspólnicy </w:t>
      </w:r>
      <w:proofErr w:type="spellStart"/>
      <w:r w:rsidRPr="00891FD1">
        <w:rPr>
          <w:rFonts w:ascii="Times New Roman" w:eastAsia="Times New Roman" w:hAnsi="Times New Roman" w:cs="Times New Roman"/>
          <w:sz w:val="24"/>
          <w:szCs w:val="24"/>
          <w:lang w:eastAsia="pl-PL"/>
        </w:rPr>
        <w:t>Sp.J</w:t>
      </w:r>
      <w:proofErr w:type="spellEnd"/>
      <w:r w:rsidRPr="00891FD1">
        <w:rPr>
          <w:rFonts w:ascii="Times New Roman" w:eastAsia="Times New Roman" w:hAnsi="Times New Roman" w:cs="Times New Roman"/>
          <w:sz w:val="24"/>
          <w:szCs w:val="24"/>
          <w:lang w:eastAsia="pl-PL"/>
        </w:rPr>
        <w:t xml:space="preserve"> 2) Szczecinka Energetyka Cieplna Sp. z o.o. 3. Zamówienie obejmuje wykonanie robót budowlanych na podstawie dokumentacji projektowej. 4. Szczegółowy zakres zamówienia został określony we wzorze umowy - Załącznik nr 4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oraz w dokumentacji projektowej stanowiącej Załącznik nr 5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5. Realizację przedmiot zamówienia i roboty należy prowadzić zgodnie z warunkami określonymi w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wraz z załącznikami, a w szczególności z warunkami przedstawionymi we wzorze umowy stanowiącym załącznik nr 4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6. Warunki wynagrodzenia i warunki płatności określone zostały we wzorze umowy Załącznik nr 4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7. Za wykonanie przedmiotu zamówienia wykonawcy przysługuje wynagrodzenie kosztorysowe. 8. Podane w dokumentacji projektowej, </w:t>
      </w:r>
      <w:proofErr w:type="spellStart"/>
      <w:r w:rsidRPr="00891FD1">
        <w:rPr>
          <w:rFonts w:ascii="Times New Roman" w:eastAsia="Times New Roman" w:hAnsi="Times New Roman" w:cs="Times New Roman"/>
          <w:sz w:val="24"/>
          <w:szCs w:val="24"/>
          <w:lang w:eastAsia="pl-PL"/>
        </w:rPr>
        <w:t>STWiOR</w:t>
      </w:r>
      <w:proofErr w:type="spellEnd"/>
      <w:r w:rsidRPr="00891FD1">
        <w:rPr>
          <w:rFonts w:ascii="Times New Roman" w:eastAsia="Times New Roman" w:hAnsi="Times New Roman" w:cs="Times New Roman"/>
          <w:sz w:val="24"/>
          <w:szCs w:val="24"/>
          <w:lang w:eastAsia="pl-PL"/>
        </w:rPr>
        <w:t xml:space="preserve">, przedmiarze robót i w opisie przedmiotu zamówienia nazwy własne są jedynie przykładowe. Zamawiający dopuszcza możliwość składania ofert z materiałami/produktami/urządzeniami równoważnymi. W przypadku zaoferowania materiałów/produktów/urządzeń równoważnych Wykonawca jest zobowiązany na wezwanie złożyć opis materiałów/produktów równoważnych, o którym mowa w rozdziale V pkt 5 </w:t>
      </w:r>
      <w:proofErr w:type="spellStart"/>
      <w:r w:rsidRPr="00891FD1">
        <w:rPr>
          <w:rFonts w:ascii="Times New Roman" w:eastAsia="Times New Roman" w:hAnsi="Times New Roman" w:cs="Times New Roman"/>
          <w:sz w:val="24"/>
          <w:szCs w:val="24"/>
          <w:lang w:eastAsia="pl-PL"/>
        </w:rPr>
        <w:t>ppkt</w:t>
      </w:r>
      <w:proofErr w:type="spellEnd"/>
      <w:r w:rsidRPr="00891FD1">
        <w:rPr>
          <w:rFonts w:ascii="Times New Roman" w:eastAsia="Times New Roman" w:hAnsi="Times New Roman" w:cs="Times New Roman"/>
          <w:sz w:val="24"/>
          <w:szCs w:val="24"/>
          <w:lang w:eastAsia="pl-PL"/>
        </w:rPr>
        <w:t xml:space="preserve"> 3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zawierający co najmniej nazwę i parametry techniczne. Za równoważne zostaną uznane rozwiązania o parametrach nie gorszych niż opisane w dokumentacji projektowej i specyfikacjach technicznych wykonania i odbioru robót stanowiących załącznik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 przypadku wystąpienia w dokumentacji przetargowej odniesień do norm, europejskich ocen technicznych, aprobat, specyfikacji technicznych i systemów referencji technicznych, o których mowa w art. 30 ust. 1 pkt. 2 oraz ust. 3 ustawy, dopuszcza się rozwiązania równoważne. W przypadku zaoferowania rozwiązań równoważnych Wykonawca, na wezwanie Zamawiającego, zobowiązany jest wykazać, że spełniają one wymagania określone przez Zamawiającego. Ilekroć w opisie przedmiotu zamówienia występują odniesienia do norm, europejskich ocen technicznych, aprobat, specyfikacji technicznych i systemów referencji technicznych dodaje się po ich brzmieniu zwrot „lub równoważne” 9. Warunki zatrudnienia. Zamawiający, stosownie do art. 29 ust. 3a ustawy wymaga, aby wszystkie roboty budowlane związane z wykonywaniem wszystkich robót wymienionych w TER, były wykonywane przez osoby zatrudnione przez wykonawcę lub podwykonawcę na podstawie umowy o pracę. *art. 22 § 1 ustawy z dnia 26 czerwca 1976 r. – Kodeks pracy: Przez nawiązanie stosunku pracy pracownik zobowiązuje się do wykonywania pracy określonego rodzaju na rzecz pracodawcy i pod jego kierownictwem oraz w miejscu i czasie wyznaczonym przez pracodawcę, a pracodawca - do zatrudniania pracownika za wynagrodzeniem. 10. Podstawa prawno-techniczna wykonania zamówienia: </w:t>
      </w:r>
      <w:r w:rsidRPr="00891FD1">
        <w:rPr>
          <w:rFonts w:ascii="Times New Roman" w:eastAsia="Times New Roman" w:hAnsi="Times New Roman" w:cs="Times New Roman"/>
          <w:sz w:val="24"/>
          <w:szCs w:val="24"/>
          <w:lang w:eastAsia="pl-PL"/>
        </w:rPr>
        <w:sym w:font="Symbol" w:char="F02D"/>
      </w:r>
      <w:r w:rsidRPr="00891FD1">
        <w:rPr>
          <w:rFonts w:ascii="Times New Roman" w:eastAsia="Times New Roman" w:hAnsi="Times New Roman" w:cs="Times New Roman"/>
          <w:sz w:val="24"/>
          <w:szCs w:val="24"/>
          <w:lang w:eastAsia="pl-PL"/>
        </w:rPr>
        <w:t xml:space="preserve"> Decyzja nr 8/2019 z dnia 28.06.2019r. </w:t>
      </w:r>
      <w:r w:rsidRPr="00891FD1">
        <w:rPr>
          <w:rFonts w:ascii="Times New Roman" w:eastAsia="Times New Roman" w:hAnsi="Times New Roman" w:cs="Times New Roman"/>
          <w:sz w:val="24"/>
          <w:szCs w:val="24"/>
          <w:lang w:eastAsia="pl-PL"/>
        </w:rPr>
        <w:sym w:font="Symbol" w:char="F02D"/>
      </w:r>
      <w:r w:rsidRPr="00891FD1">
        <w:rPr>
          <w:rFonts w:ascii="Times New Roman" w:eastAsia="Times New Roman" w:hAnsi="Times New Roman" w:cs="Times New Roman"/>
          <w:sz w:val="24"/>
          <w:szCs w:val="24"/>
          <w:lang w:eastAsia="pl-PL"/>
        </w:rPr>
        <w:t xml:space="preserve"> Zaświadczenie o braku wniesienia sprzeciwu do zgłoszenia WUiAB-I.6743.226.2019.BA z dnia 16.12.2019r. 11. Sposób rozliczania z Zamawiającym 1) Za prace związane z zagospodarowaniem terenu, z zielenią, branżą drogową, elektryczną, teletechniczną, oświetlenie uliczne, organizację ruchu, (Załącznik 1 część I) - „Nabywca: Gmina Miasto Szczecin, Pl. Armii Krajowej 1, 70-456 Szczecin, NIP 851-030-94-10”. „Płatnik: Zarząd Dróg i Transportu Miejskiego w Szczecinie, ul. S. Klonowica 5, 71 – 241 Szczecin” 2) Za prace związane z przebudową sieci wodociągowej oraz renowacją kanalizacji sanitarnej Zakład Wodociągów i Kanalizacji Spółką z ograniczoną odpowiedzialnością, ul. </w:t>
      </w:r>
      <w:proofErr w:type="spellStart"/>
      <w:r w:rsidRPr="00891FD1">
        <w:rPr>
          <w:rFonts w:ascii="Times New Roman" w:eastAsia="Times New Roman" w:hAnsi="Times New Roman" w:cs="Times New Roman"/>
          <w:sz w:val="24"/>
          <w:szCs w:val="24"/>
          <w:lang w:eastAsia="pl-PL"/>
        </w:rPr>
        <w:t>Golisza</w:t>
      </w:r>
      <w:proofErr w:type="spellEnd"/>
      <w:r w:rsidRPr="00891FD1">
        <w:rPr>
          <w:rFonts w:ascii="Times New Roman" w:eastAsia="Times New Roman" w:hAnsi="Times New Roman" w:cs="Times New Roman"/>
          <w:sz w:val="24"/>
          <w:szCs w:val="24"/>
          <w:lang w:eastAsia="pl-PL"/>
        </w:rPr>
        <w:t xml:space="preserve"> 10, 71-682 Szczecin, NIP 851-26-24-854. 3) Za prace związane z przebudową sieci kanalizacji deszczowej Gmina Miasto Szczecin Wydział Gospodarki Komunalnej, Pl. Armii Krajowej 1, 70-456 Szczecin, NIP 851-030-94-10”. 4) Za prace związane z budową ciepłociągu i kanalizacji teletechnicznej wzdłuż ciepłociągu Szczecińską Energetykę Cieplną Sp. z o.o. ul. Zbożowa 4; 70-653 Szczecin NIP 851-010-94-44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II.5) Główny kod CPV: </w:t>
      </w:r>
      <w:r w:rsidRPr="00891FD1">
        <w:rPr>
          <w:rFonts w:ascii="Times New Roman" w:eastAsia="Times New Roman" w:hAnsi="Times New Roman" w:cs="Times New Roman"/>
          <w:sz w:val="24"/>
          <w:szCs w:val="24"/>
          <w:lang w:eastAsia="pl-PL"/>
        </w:rPr>
        <w:t xml:space="preserve">45000000-7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Dodatkowe kody CPV:</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II.6) Całkowita wartość zamówienia </w:t>
      </w:r>
      <w:r w:rsidRPr="00891FD1">
        <w:rPr>
          <w:rFonts w:ascii="Times New Roman" w:eastAsia="Times New Roman" w:hAnsi="Times New Roman" w:cs="Times New Roman"/>
          <w:i/>
          <w:iCs/>
          <w:sz w:val="24"/>
          <w:szCs w:val="24"/>
          <w:lang w:eastAsia="pl-PL"/>
        </w:rPr>
        <w:t>(jeżeli zamawiający podaje informacje o wartości zamówienia)</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Wartość bez VAT: </w:t>
      </w:r>
      <w:r w:rsidRPr="00891FD1">
        <w:rPr>
          <w:rFonts w:ascii="Times New Roman" w:eastAsia="Times New Roman" w:hAnsi="Times New Roman" w:cs="Times New Roman"/>
          <w:sz w:val="24"/>
          <w:szCs w:val="24"/>
          <w:lang w:eastAsia="pl-PL"/>
        </w:rPr>
        <w:br/>
        <w:t xml:space="preserve">Waluta: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891FD1">
        <w:rPr>
          <w:rFonts w:ascii="Times New Roman" w:eastAsia="Times New Roman" w:hAnsi="Times New Roman" w:cs="Times New Roman"/>
          <w:b/>
          <w:bCs/>
          <w:sz w:val="24"/>
          <w:szCs w:val="24"/>
          <w:lang w:eastAsia="pl-PL"/>
        </w:rPr>
        <w:t>Pzp</w:t>
      </w:r>
      <w:proofErr w:type="spellEnd"/>
      <w:r w:rsidRPr="00891FD1">
        <w:rPr>
          <w:rFonts w:ascii="Times New Roman" w:eastAsia="Times New Roman" w:hAnsi="Times New Roman" w:cs="Times New Roman"/>
          <w:b/>
          <w:bCs/>
          <w:sz w:val="24"/>
          <w:szCs w:val="24"/>
          <w:lang w:eastAsia="pl-PL"/>
        </w:rPr>
        <w:t xml:space="preserve">: </w:t>
      </w:r>
      <w:r w:rsidRPr="00891FD1">
        <w:rPr>
          <w:rFonts w:ascii="Times New Roman" w:eastAsia="Times New Roman" w:hAnsi="Times New Roman" w:cs="Times New Roman"/>
          <w:sz w:val="24"/>
          <w:szCs w:val="24"/>
          <w:lang w:eastAsia="pl-PL"/>
        </w:rPr>
        <w:t xml:space="preserve">Tak </w:t>
      </w:r>
      <w:r w:rsidRPr="00891FD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891FD1">
        <w:rPr>
          <w:rFonts w:ascii="Times New Roman" w:eastAsia="Times New Roman" w:hAnsi="Times New Roman" w:cs="Times New Roman"/>
          <w:sz w:val="24"/>
          <w:szCs w:val="24"/>
          <w:lang w:eastAsia="pl-PL"/>
        </w:rPr>
        <w:t>Pzp</w:t>
      </w:r>
      <w:proofErr w:type="spellEnd"/>
      <w:r w:rsidRPr="00891FD1">
        <w:rPr>
          <w:rFonts w:ascii="Times New Roman" w:eastAsia="Times New Roman" w:hAnsi="Times New Roman" w:cs="Times New Roman"/>
          <w:sz w:val="24"/>
          <w:szCs w:val="24"/>
          <w:lang w:eastAsia="pl-PL"/>
        </w:rPr>
        <w:t xml:space="preserve">: Zamawiający przewiduje udzielanie zamówień, o których mowa w art. 67 ust. 1 pkt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zieleń, 2) wielkość lub zakres zamówienia: do 50% wartości zamówienia podstawowego, 3) warunki na jakich zostanie udzielone zamówienie: zamówienie zostanie udzielone na warunkach takich jak zamówienie podstawowe oraz ustalonych w wyniku negocjacji z wykonawcą.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miesiącach:  7  </w:t>
      </w:r>
      <w:r w:rsidRPr="00891FD1">
        <w:rPr>
          <w:rFonts w:ascii="Times New Roman" w:eastAsia="Times New Roman" w:hAnsi="Times New Roman" w:cs="Times New Roman"/>
          <w:i/>
          <w:iCs/>
          <w:sz w:val="24"/>
          <w:szCs w:val="24"/>
          <w:lang w:eastAsia="pl-PL"/>
        </w:rPr>
        <w:t xml:space="preserve"> lub </w:t>
      </w:r>
      <w:r w:rsidRPr="00891FD1">
        <w:rPr>
          <w:rFonts w:ascii="Times New Roman" w:eastAsia="Times New Roman" w:hAnsi="Times New Roman" w:cs="Times New Roman"/>
          <w:b/>
          <w:bCs/>
          <w:sz w:val="24"/>
          <w:szCs w:val="24"/>
          <w:lang w:eastAsia="pl-PL"/>
        </w:rPr>
        <w:t>dniach:</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i/>
          <w:iCs/>
          <w:sz w:val="24"/>
          <w:szCs w:val="24"/>
          <w:lang w:eastAsia="pl-PL"/>
        </w:rPr>
        <w:t>lub</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data rozpoczęcia: </w:t>
      </w:r>
      <w:r w:rsidRPr="00891FD1">
        <w:rPr>
          <w:rFonts w:ascii="Times New Roman" w:eastAsia="Times New Roman" w:hAnsi="Times New Roman" w:cs="Times New Roman"/>
          <w:sz w:val="24"/>
          <w:szCs w:val="24"/>
          <w:lang w:eastAsia="pl-PL"/>
        </w:rPr>
        <w:t> </w:t>
      </w:r>
      <w:r w:rsidRPr="00891FD1">
        <w:rPr>
          <w:rFonts w:ascii="Times New Roman" w:eastAsia="Times New Roman" w:hAnsi="Times New Roman" w:cs="Times New Roman"/>
          <w:i/>
          <w:iCs/>
          <w:sz w:val="24"/>
          <w:szCs w:val="24"/>
          <w:lang w:eastAsia="pl-PL"/>
        </w:rPr>
        <w:t xml:space="preserve"> lub </w:t>
      </w:r>
      <w:r w:rsidRPr="00891FD1">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Data zakończenia</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0"/>
                <w:szCs w:val="20"/>
                <w:lang w:eastAsia="pl-PL"/>
              </w:rPr>
            </w:pPr>
          </w:p>
        </w:tc>
      </w:tr>
    </w:tbl>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II.9) Informacje dodatkowe: </w:t>
      </w:r>
    </w:p>
    <w:p w:rsidR="00891FD1" w:rsidRPr="00891FD1" w:rsidRDefault="00891FD1" w:rsidP="00891FD1">
      <w:pPr>
        <w:spacing w:after="0" w:line="450" w:lineRule="atLeast"/>
        <w:rPr>
          <w:rFonts w:ascii="Times New Roman" w:eastAsia="Times New Roman" w:hAnsi="Times New Roman" w:cs="Times New Roman"/>
          <w:b/>
          <w:bCs/>
          <w:sz w:val="27"/>
          <w:szCs w:val="27"/>
          <w:lang w:eastAsia="pl-PL"/>
        </w:rPr>
      </w:pPr>
      <w:r w:rsidRPr="00891FD1">
        <w:rPr>
          <w:rFonts w:ascii="Times New Roman" w:eastAsia="Times New Roman" w:hAnsi="Times New Roman" w:cs="Times New Roman"/>
          <w:b/>
          <w:bCs/>
          <w:sz w:val="27"/>
          <w:szCs w:val="27"/>
          <w:u w:val="single"/>
          <w:lang w:eastAsia="pl-PL"/>
        </w:rPr>
        <w:t xml:space="preserve">SEKCJA III: INFORMACJE O CHARAKTERZE PRAWNYM, EKONOMICZNYM, FINANSOWYM I TECHNICZNYM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III.1) WARUNKI UDZIAŁU W POSTĘPOWANIU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Określenie warunków: </w:t>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III.1.2) Sytuacja finansowa lub ekonomiczna </w:t>
      </w:r>
      <w:r w:rsidRPr="00891FD1">
        <w:rPr>
          <w:rFonts w:ascii="Times New Roman" w:eastAsia="Times New Roman" w:hAnsi="Times New Roman" w:cs="Times New Roman"/>
          <w:sz w:val="24"/>
          <w:szCs w:val="24"/>
          <w:lang w:eastAsia="pl-PL"/>
        </w:rPr>
        <w:br/>
        <w:t xml:space="preserve">Określenie warunków: </w:t>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III.1.3) Zdolność techniczna lub zawodowa </w:t>
      </w:r>
      <w:r w:rsidRPr="00891FD1">
        <w:rPr>
          <w:rFonts w:ascii="Times New Roman" w:eastAsia="Times New Roman" w:hAnsi="Times New Roman" w:cs="Times New Roman"/>
          <w:sz w:val="24"/>
          <w:szCs w:val="24"/>
          <w:lang w:eastAsia="pl-PL"/>
        </w:rPr>
        <w:br/>
        <w:t xml:space="preserve">Określenie warunków: O udzielenie zamówienia może się ubiegać wykonawca, który spełnia poniżej określone warunki udziału w postępowaniu dotyczące: 1) zdolności technicznej lub zawodowej: Minimalny poziom zdolności: •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niż 2 000 000,00 zł brutto, polegające (każda) na przebudowie bądź budowie – w rozumieniu ustawy z dnia 7 lipca 1994 r. Prawo Budowlane drogi publicznej – w rozumieniu ustawy z dnia 21 marca 1985 r. o drogach publicznych wraz z infrastrukturą techniczną (uzbrojenie terenu). W przypadku składania oferty wspólnej ww. warunek musi spełniać co najmniej jeden wykonawców w całości. Zamawiający uwzględni tylko zadania zakończone. W przypadku gdy wykonawca polega na zdolnościach technicznych lub zawodowych podmiotów trzecich na zasadach określonych w art. 22a ustawy powyższe zastrzeżenie dotyczy również tych podmiotów b) dysponuje lub będzie dysponować minimum po jednej osobie na każde wymienione poniżej stanowisko: 1) Kierownik budowy. Odpowiedzialny będzie za koordynację robót i przebieg budowy oraz współpracę z zamawiającym/Inżynierem Kontraktu. Wymagane kwalifikacje i doświadczenie zawodowe: • wykształcenie wyższe, • uprawnienia budowlane do kierowania robotami budowlanymi w specjalności drogowej bez ograniczeń, • co najmniej 3 - letnie doświadczenie zawodowe w pełnieniu samodzielnych funkcji technicznych na stanowisku kierownika budowy lub kierownika robót drogowych w rozumieniu ustawy z dnia 7 lipca 1994 r. Prawo budowlane na zadaniach polegających na przebudowie lub budowie – w rozumieniu ustawy z dnia 7 lipca 1994 r. Prawo budowlane drogi publicznej - w rozumieniu ustawy z dnia 21 marca 1985 r. o drogach publicznych . W celu oceny spełniania ww. warunku, Wykonawca powinien wskazać w wykazie, o którym mowa w pkt 5 </w:t>
      </w:r>
      <w:proofErr w:type="spellStart"/>
      <w:r w:rsidRPr="00891FD1">
        <w:rPr>
          <w:rFonts w:ascii="Times New Roman" w:eastAsia="Times New Roman" w:hAnsi="Times New Roman" w:cs="Times New Roman"/>
          <w:sz w:val="24"/>
          <w:szCs w:val="24"/>
          <w:lang w:eastAsia="pl-PL"/>
        </w:rPr>
        <w:t>ppkt</w:t>
      </w:r>
      <w:proofErr w:type="spellEnd"/>
      <w:r w:rsidRPr="00891FD1">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2) Kierownik robót drogowych. Wymagane kwalifikacje: • wykształcenie wyższe, • uprawnienia budowlane do kierowania robotami budowlanymi w specjalności drogowej bez ograniczeń. 3) Kierownik robót sanitarnych. Wymagane kwalifikacje: • wykształcenie wyższe, • uprawnienia budowlane do kierowania robotami budowlanymi w specjalności instalacyjnej w zakresie sieci, instalacji i urządzeń gazowych, cieplnych, wodociągowych i kanalizacyjnych bez ograniczeń. 4) Kierownik robót elektrycznych. Wymagane kwalifikacje: • wykształcenie wyższe, • uprawnienia budowlane do kierowania robotami budowlanymi w specjalności instalacyjnej w zakresie sieci elektroenergetycznych oraz instalacji i urządzeń elektrycznych bez ograniczeń. 5) Kierownik robót telekomunikacyjnych. Wymagane kwalifikacje: • wykształcenie wyższe, • uprawnienia budowlane do kierowania robotami budowlanymi bez ograniczeń w specjalności telekomunikacyjnej lub odpowiadające im ważne uprawnienia budowlane, które zostały wydane na podstawie wcześniej obowiązujących przepisów a upoważniające do kierowania robotami budowlanymi w specjalności telekomunikacyjnej UWAGA dotyczy stanowisk wskazanych powyżej: Zamawiający dopuszcza łączenie stanowiska Kierownika Budowy i Kierownika Robót Drogowych tylko pod warunkiem spełnienia łącznie wymagań wymienionych powyżej dla tych stanowisk.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UWAGA: W przypadku, gdy jakakolwiek wartość wskazana przez wykonawcę w celu wykazania spełniania warunku udziału w postępowaniu wyrażona będzie w walucie obcej, zamawiający przeliczy wartość na walutę polską w oparciu o średni kurs walut NBP, dla danej waluty, z daty wszczęcia postępowania. Jeżeli w tym dniu nie będzie opublikowany średni kurs NBP, zamawiający przyjmie kurs średni z ostatniej tabeli przed wszczęciem postępowania. UWAGA: Ilekroć w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jest mowa o „Kierowniku budowy” lub „kierowniku robót” należy przez to rozumieć odpowiednio kierownika budowy lub kierownika robót w rozumieniu ustawy z dnia 7 lipca 1994 roku Prawo budowlane. UWAGA: Wszystkie osoby przewidziane do realizacji zamówienia muszą biegle posługiwać się językiem polskim. W przeciwnym wypadku wykonawca udostępni wystarczającą ilość tłumaczy, wykazujących znajomość języka technicznego w zakresie terminologii budowlanej, we wszystkich specjalnościach występujących przy realizacji zamówienia. </w:t>
      </w:r>
      <w:r w:rsidRPr="00891FD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891FD1">
        <w:rPr>
          <w:rFonts w:ascii="Times New Roman" w:eastAsia="Times New Roman" w:hAnsi="Times New Roman" w:cs="Times New Roman"/>
          <w:sz w:val="24"/>
          <w:szCs w:val="24"/>
          <w:lang w:eastAsia="pl-PL"/>
        </w:rPr>
        <w:br/>
        <w:t xml:space="preserve">Informacje dodatkowe: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III.2) PODSTAWY WYKLUCZENIA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91FD1">
        <w:rPr>
          <w:rFonts w:ascii="Times New Roman" w:eastAsia="Times New Roman" w:hAnsi="Times New Roman" w:cs="Times New Roman"/>
          <w:b/>
          <w:bCs/>
          <w:sz w:val="24"/>
          <w:szCs w:val="24"/>
          <w:lang w:eastAsia="pl-PL"/>
        </w:rPr>
        <w:t>Pzp</w:t>
      </w:r>
      <w:proofErr w:type="spellEnd"/>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91FD1">
        <w:rPr>
          <w:rFonts w:ascii="Times New Roman" w:eastAsia="Times New Roman" w:hAnsi="Times New Roman" w:cs="Times New Roman"/>
          <w:b/>
          <w:bCs/>
          <w:sz w:val="24"/>
          <w:szCs w:val="24"/>
          <w:lang w:eastAsia="pl-PL"/>
        </w:rPr>
        <w:t>Pzp</w:t>
      </w:r>
      <w:proofErr w:type="spellEnd"/>
      <w:r w:rsidRPr="00891FD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891FD1">
        <w:rPr>
          <w:rFonts w:ascii="Times New Roman" w:eastAsia="Times New Roman" w:hAnsi="Times New Roman" w:cs="Times New Roman"/>
          <w:sz w:val="24"/>
          <w:szCs w:val="24"/>
          <w:lang w:eastAsia="pl-PL"/>
        </w:rPr>
        <w:t>Pzp</w:t>
      </w:r>
      <w:proofErr w:type="spellEnd"/>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891FD1">
        <w:rPr>
          <w:rFonts w:ascii="Times New Roman" w:eastAsia="Times New Roman" w:hAnsi="Times New Roman" w:cs="Times New Roman"/>
          <w:sz w:val="24"/>
          <w:szCs w:val="24"/>
          <w:lang w:eastAsia="pl-PL"/>
        </w:rPr>
        <w:t>Pzp</w:t>
      </w:r>
      <w:proofErr w:type="spellEnd"/>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891FD1">
        <w:rPr>
          <w:rFonts w:ascii="Times New Roman" w:eastAsia="Times New Roman" w:hAnsi="Times New Roman" w:cs="Times New Roman"/>
          <w:sz w:val="24"/>
          <w:szCs w:val="24"/>
          <w:lang w:eastAsia="pl-PL"/>
        </w:rPr>
        <w:t>Pzp</w:t>
      </w:r>
      <w:proofErr w:type="spellEnd"/>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891FD1">
        <w:rPr>
          <w:rFonts w:ascii="Times New Roman" w:eastAsia="Times New Roman" w:hAnsi="Times New Roman" w:cs="Times New Roman"/>
          <w:sz w:val="24"/>
          <w:szCs w:val="24"/>
          <w:lang w:eastAsia="pl-PL"/>
        </w:rPr>
        <w:t>Pzp</w:t>
      </w:r>
      <w:proofErr w:type="spellEnd"/>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91FD1">
        <w:rPr>
          <w:rFonts w:ascii="Times New Roman" w:eastAsia="Times New Roman" w:hAnsi="Times New Roman" w:cs="Times New Roman"/>
          <w:sz w:val="24"/>
          <w:szCs w:val="24"/>
          <w:lang w:eastAsia="pl-PL"/>
        </w:rPr>
        <w:br/>
        <w:t xml:space="preserve">Tak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Oświadczenie o spełnianiu kryteriów selekcji </w:t>
      </w:r>
      <w:r w:rsidRPr="00891FD1">
        <w:rPr>
          <w:rFonts w:ascii="Times New Roman" w:eastAsia="Times New Roman" w:hAnsi="Times New Roman" w:cs="Times New Roman"/>
          <w:sz w:val="24"/>
          <w:szCs w:val="24"/>
          <w:lang w:eastAsia="pl-PL"/>
        </w:rPr>
        <w:br/>
        <w:t xml:space="preserve">Nie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III.5.1) W ZAKRESIE SPEŁNIANIA WARUNKÓW UDZIAŁU W POSTĘPOWANIU:</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należy złożyć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III.5.2) W ZAKRESIE KRYTERIÓW SELEKCJI:</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III.7) INNE DOKUMENTY NIE WYMIENIONE W pkt III.3) - III.6)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1) Formularz oferty zgodnie z Rozdziałem I pkt 3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Tabela Elementów Rozliczeniowych (TER), według wzoru stanowiącego załącznik nr 6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3) Oświadczenie o braku podstaw wykluczenia wykonawcy, zgodnie z Rozdziałem V pkt 3 </w:t>
      </w:r>
      <w:proofErr w:type="spellStart"/>
      <w:r w:rsidRPr="00891FD1">
        <w:rPr>
          <w:rFonts w:ascii="Times New Roman" w:eastAsia="Times New Roman" w:hAnsi="Times New Roman" w:cs="Times New Roman"/>
          <w:sz w:val="24"/>
          <w:szCs w:val="24"/>
          <w:lang w:eastAsia="pl-PL"/>
        </w:rPr>
        <w:t>ppkt</w:t>
      </w:r>
      <w:proofErr w:type="spellEnd"/>
      <w:r w:rsidRPr="00891FD1">
        <w:rPr>
          <w:rFonts w:ascii="Times New Roman" w:eastAsia="Times New Roman" w:hAnsi="Times New Roman" w:cs="Times New Roman"/>
          <w:sz w:val="24"/>
          <w:szCs w:val="24"/>
          <w:lang w:eastAsia="pl-PL"/>
        </w:rPr>
        <w:t xml:space="preserve"> 1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4) Oświadczenie o spełnianiu warunków udziału i podmiotach trzecich, zgodnie z Rozdziałem V pkt 3 </w:t>
      </w:r>
      <w:proofErr w:type="spellStart"/>
      <w:r w:rsidRPr="00891FD1">
        <w:rPr>
          <w:rFonts w:ascii="Times New Roman" w:eastAsia="Times New Roman" w:hAnsi="Times New Roman" w:cs="Times New Roman"/>
          <w:sz w:val="24"/>
          <w:szCs w:val="24"/>
          <w:lang w:eastAsia="pl-PL"/>
        </w:rPr>
        <w:t>ppkt</w:t>
      </w:r>
      <w:proofErr w:type="spellEnd"/>
      <w:r w:rsidRPr="00891FD1">
        <w:rPr>
          <w:rFonts w:ascii="Times New Roman" w:eastAsia="Times New Roman" w:hAnsi="Times New Roman" w:cs="Times New Roman"/>
          <w:sz w:val="24"/>
          <w:szCs w:val="24"/>
          <w:lang w:eastAsia="pl-PL"/>
        </w:rPr>
        <w:t xml:space="preserve"> 2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5) Zobowiązanie podmiotu trzeciego, zgodnie z Rozdziałem V pkt 4 </w:t>
      </w:r>
      <w:proofErr w:type="spellStart"/>
      <w:r w:rsidRPr="00891FD1">
        <w:rPr>
          <w:rFonts w:ascii="Times New Roman" w:eastAsia="Times New Roman" w:hAnsi="Times New Roman" w:cs="Times New Roman"/>
          <w:sz w:val="24"/>
          <w:szCs w:val="24"/>
          <w:lang w:eastAsia="pl-PL"/>
        </w:rPr>
        <w:t>ppkt</w:t>
      </w:r>
      <w:proofErr w:type="spellEnd"/>
      <w:r w:rsidRPr="00891FD1">
        <w:rPr>
          <w:rFonts w:ascii="Times New Roman" w:eastAsia="Times New Roman" w:hAnsi="Times New Roman" w:cs="Times New Roman"/>
          <w:sz w:val="24"/>
          <w:szCs w:val="24"/>
          <w:lang w:eastAsia="pl-PL"/>
        </w:rPr>
        <w:t xml:space="preserve"> 2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pkt 5 zdanie 2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Ww. pełnomocnictwa należy złożyć w oryginale lub kopii notarialnie poświadczonej. 7) Oświadczenie według wzoru stanowiącego załącznik nr 1 do </w:t>
      </w:r>
      <w:proofErr w:type="spellStart"/>
      <w:r w:rsidRPr="00891FD1">
        <w:rPr>
          <w:rFonts w:ascii="Times New Roman" w:eastAsia="Times New Roman" w:hAnsi="Times New Roman" w:cs="Times New Roman"/>
          <w:sz w:val="24"/>
          <w:szCs w:val="24"/>
          <w:lang w:eastAsia="pl-PL"/>
        </w:rPr>
        <w:t>siwz</w:t>
      </w:r>
      <w:proofErr w:type="spellEnd"/>
      <w:r w:rsidRPr="00891FD1">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8) Oświadczenie o przynależności lub braku przynależności do tej samej grupy kapitałowej: a) W celu potwierdzenia braku podstaw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b)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891FD1" w:rsidRPr="00891FD1" w:rsidRDefault="00891FD1" w:rsidP="00891FD1">
      <w:pPr>
        <w:spacing w:after="0" w:line="450" w:lineRule="atLeast"/>
        <w:rPr>
          <w:rFonts w:ascii="Times New Roman" w:eastAsia="Times New Roman" w:hAnsi="Times New Roman" w:cs="Times New Roman"/>
          <w:b/>
          <w:bCs/>
          <w:sz w:val="27"/>
          <w:szCs w:val="27"/>
          <w:lang w:eastAsia="pl-PL"/>
        </w:rPr>
      </w:pPr>
      <w:r w:rsidRPr="00891FD1">
        <w:rPr>
          <w:rFonts w:ascii="Times New Roman" w:eastAsia="Times New Roman" w:hAnsi="Times New Roman" w:cs="Times New Roman"/>
          <w:b/>
          <w:bCs/>
          <w:sz w:val="27"/>
          <w:szCs w:val="27"/>
          <w:u w:val="single"/>
          <w:lang w:eastAsia="pl-PL"/>
        </w:rPr>
        <w:t xml:space="preserve">SEKCJA IV: PROCEDURA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 xml:space="preserve">IV.1) OPIS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IV.1.1) Tryb udzielenia zamówienia: </w:t>
      </w:r>
      <w:r w:rsidRPr="00891FD1">
        <w:rPr>
          <w:rFonts w:ascii="Times New Roman" w:eastAsia="Times New Roman" w:hAnsi="Times New Roman" w:cs="Times New Roman"/>
          <w:sz w:val="24"/>
          <w:szCs w:val="24"/>
          <w:lang w:eastAsia="pl-PL"/>
        </w:rPr>
        <w:t xml:space="preserve">Przetarg nieograniczony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IV.1.2) Zamawiający żąda wniesienia wadium:</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Tak </w:t>
      </w:r>
      <w:r w:rsidRPr="00891FD1">
        <w:rPr>
          <w:rFonts w:ascii="Times New Roman" w:eastAsia="Times New Roman" w:hAnsi="Times New Roman" w:cs="Times New Roman"/>
          <w:sz w:val="24"/>
          <w:szCs w:val="24"/>
          <w:lang w:eastAsia="pl-PL"/>
        </w:rPr>
        <w:br/>
        <w:t xml:space="preserve">Informacja na temat wadium </w:t>
      </w:r>
      <w:r w:rsidRPr="00891FD1">
        <w:rPr>
          <w:rFonts w:ascii="Times New Roman" w:eastAsia="Times New Roman" w:hAnsi="Times New Roman" w:cs="Times New Roman"/>
          <w:sz w:val="24"/>
          <w:szCs w:val="24"/>
          <w:lang w:eastAsia="pl-PL"/>
        </w:rPr>
        <w:br/>
        <w:t xml:space="preserve">1. Wadium należy wnieść w wysokości 80 000 zł (słownie złotych: osiemdziesiąt tysięcy i 00/100). Przed upływem terminu składania ofert. Decyduje moment wpływu środków do Zamawiającego. 2. Wadium może być wnoszone: a) W pieniądzu – przelewem na konto depozytowe </w:t>
      </w:r>
      <w:proofErr w:type="spellStart"/>
      <w:r w:rsidRPr="00891FD1">
        <w:rPr>
          <w:rFonts w:ascii="Times New Roman" w:eastAsia="Times New Roman" w:hAnsi="Times New Roman" w:cs="Times New Roman"/>
          <w:sz w:val="24"/>
          <w:szCs w:val="24"/>
          <w:lang w:eastAsia="pl-PL"/>
        </w:rPr>
        <w:t>zamawiajacego</w:t>
      </w:r>
      <w:proofErr w:type="spellEnd"/>
      <w:r w:rsidRPr="00891FD1">
        <w:rPr>
          <w:rFonts w:ascii="Times New Roman" w:eastAsia="Times New Roman" w:hAnsi="Times New Roman" w:cs="Times New Roman"/>
          <w:sz w:val="24"/>
          <w:szCs w:val="24"/>
          <w:lang w:eastAsia="pl-PL"/>
        </w:rPr>
        <w:t xml:space="preserve"> Bank PEKAO S.A. I Oddział w Szczecinie, al. Wojska Polskiego 1, 70-470 Szczecin Nr rachunku 28 1240 3813 1111 0000 4375 6360 SWIFT: PKOPLPW; IBAN: PL 28 1240 3813 1111 0000 4375 6360 z dopiskiem: Wadium „Przebudowa skrzyżowania ul. Walecznych – Mączna – Pszenna w Szczecinie” b) 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 dołączone w oryginale do oferty. 3. Wadium może być wniesione w jednej lub kilku formach. 4. W przypadku wnoszenia wadium w pieniądzu zaleca się, aby np. w tytule przelewu wyraźnie oznaczyć wykonawcę wnoszącego wadium, szczególnie w przypadku gdy wadium jest wnoszone przez pełnomocnika/pośrednika. 5. W przypadku, gdy wykonawca wnosi wadium w formie gwarancji bankowej, gwarancji ubezpieczeniowej lub poręczenia: 1) dokument gwarancji/poręczenia sporządzony w języku obcym należy złożyć wraz z tłumaczeniem na język polski, 2) gwarancje/poręczenia podlegać muszą prawu polskiemu; wszystkie spory odnośnie gwarancji/poręczeń będą rozstrzygane zgodnie z prawem polskim i poddane jurysdykcji sądów polskich. 6. W przypadku, gdy wykonawca wnosi wadium w formie gwarancji bankowej, gwarancji ubezpieczeniowej lub poręczenia z treści tych gwarancji/poręczeń musi w szczególności jednoznacznie wynikać: 1) zobowiązanie gwaranta/poręczyciela (np. banku, zakładu ubezpieczeń) do zapłaty całej kwoty wadium nieodwołalnie i bezwarunkowo na pierwsze żądanie zamawiającego (beneficjenta gwarancji/poręczenia – Zakład Wodociągów i Kanalizacji Sp. z o.o. w Szczecinie) zawierające oświadczenie, że zaistniały okoliczności, o których mowa w pkt 9, bez potwierdzania tych okoliczności, 2) termin obowiązywania gwarancji/poręczenia, który nie może być krótszy niż termin związania ofertą. 7. Zamawiający odrzuci ofertę Wykonawcy, jeżeli nie wniesie on wadium lub wniesie wadium w sposób nieprawidłowy. 8. Wadium wniesione w pieniądzu zamawiający przechowa na rachunku bankowym 9. Zamawiający zatrzymuje wadium wraz z odsetkami, jeżeli: 1)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jego stronie. 2)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 10. Zamawiający zwraca wadium wszystkim wykonawcom niezwłocznie po wyborze oferty najkorzystniejszej lub unieważnieniu postępowania, z wyjątkiem wykonawcy, którego oferta została wybrana jako najkorzystniejsza, z zastrzeżeniem pkt 9 </w:t>
      </w:r>
      <w:proofErr w:type="spellStart"/>
      <w:r w:rsidRPr="00891FD1">
        <w:rPr>
          <w:rFonts w:ascii="Times New Roman" w:eastAsia="Times New Roman" w:hAnsi="Times New Roman" w:cs="Times New Roman"/>
          <w:sz w:val="24"/>
          <w:szCs w:val="24"/>
          <w:lang w:eastAsia="pl-PL"/>
        </w:rPr>
        <w:t>ppkt</w:t>
      </w:r>
      <w:proofErr w:type="spellEnd"/>
      <w:r w:rsidRPr="00891FD1">
        <w:rPr>
          <w:rFonts w:ascii="Times New Roman" w:eastAsia="Times New Roman" w:hAnsi="Times New Roman" w:cs="Times New Roman"/>
          <w:sz w:val="24"/>
          <w:szCs w:val="24"/>
          <w:lang w:eastAsia="pl-PL"/>
        </w:rPr>
        <w:t xml:space="preserve"> 2). 11. Wykonawcy, którego oferta została wybrana jako najkorzystniejsza, zamawiający zwraca wadium niezwłocznie po zawarciu umowy w sprawie zamówienia publicznego oraz wniesieniu zabezpieczenia należytego wykonania umowy, jeżeli jego wniesienia żądano. 12. Zamawiający zwraca niezwłocznie wadium na wniosek wykonawcy, który wycofał ofertę przed upływem terminu składania ofert. 13. 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 14. Na wniosek wykonawcy, którego oferta zostanie uznana za najkorzystniejszą zamawiający zaliczy wadium wpłacone w pieniądzu na poczet zabezpieczenia należytego wykonania umowy. 15. Jeżeli wadium zostanie wniesione w pieniądzu zamawiający zwróci je wraz z odsetkami wynikającymi z umowy rachunku bankowego, na którym było ono przechowywane pomniejszonym o koszty prowadzenia rachunku oraz prowizji bankowej za przelew pieniędzy na rachunek wykonawcy. 16. W ofercie należy wpisać nr konta, na które zamawiający ma zwrócić wadium lub dołączyć do oferty upoważnienie do odbioru wadium przez wskazaną osobę.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IV.1.3) Przewiduje się udzielenie zaliczek na poczet wykonania zamówienia:</w:t>
      </w:r>
      <w:r w:rsidRPr="00891FD1">
        <w:rPr>
          <w:rFonts w:ascii="Times New Roman" w:eastAsia="Times New Roman" w:hAnsi="Times New Roman" w:cs="Times New Roman"/>
          <w:sz w:val="24"/>
          <w:szCs w:val="24"/>
          <w:lang w:eastAsia="pl-PL"/>
        </w:rPr>
        <w:t xml:space="preserv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Należy podać informacje na temat udzielania zaliczek: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91FD1">
        <w:rPr>
          <w:rFonts w:ascii="Times New Roman" w:eastAsia="Times New Roman" w:hAnsi="Times New Roman" w:cs="Times New Roman"/>
          <w:sz w:val="24"/>
          <w:szCs w:val="24"/>
          <w:lang w:eastAsia="pl-PL"/>
        </w:rPr>
        <w:br/>
        <w:t xml:space="preserve">Nie </w:t>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IV.1.5.) Wymaga się złożenia oferty wariantowej: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Dopuszcza się złożenie oferty wariantowej </w:t>
      </w:r>
      <w:r w:rsidRPr="00891FD1">
        <w:rPr>
          <w:rFonts w:ascii="Times New Roman" w:eastAsia="Times New Roman" w:hAnsi="Times New Roman" w:cs="Times New Roman"/>
          <w:sz w:val="24"/>
          <w:szCs w:val="24"/>
          <w:lang w:eastAsia="pl-PL"/>
        </w:rPr>
        <w:br/>
        <w:t xml:space="preserve">Nie </w:t>
      </w:r>
      <w:r w:rsidRPr="00891FD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Liczba wykonawców   </w:t>
      </w:r>
      <w:r w:rsidRPr="00891FD1">
        <w:rPr>
          <w:rFonts w:ascii="Times New Roman" w:eastAsia="Times New Roman" w:hAnsi="Times New Roman" w:cs="Times New Roman"/>
          <w:sz w:val="24"/>
          <w:szCs w:val="24"/>
          <w:lang w:eastAsia="pl-PL"/>
        </w:rPr>
        <w:br/>
        <w:t xml:space="preserve">Przewidywana minimalna liczba wykonawców </w:t>
      </w:r>
      <w:r w:rsidRPr="00891FD1">
        <w:rPr>
          <w:rFonts w:ascii="Times New Roman" w:eastAsia="Times New Roman" w:hAnsi="Times New Roman" w:cs="Times New Roman"/>
          <w:sz w:val="24"/>
          <w:szCs w:val="24"/>
          <w:lang w:eastAsia="pl-PL"/>
        </w:rPr>
        <w:br/>
        <w:t xml:space="preserve">Maksymalna liczba wykonawców   </w:t>
      </w:r>
      <w:r w:rsidRPr="00891FD1">
        <w:rPr>
          <w:rFonts w:ascii="Times New Roman" w:eastAsia="Times New Roman" w:hAnsi="Times New Roman" w:cs="Times New Roman"/>
          <w:sz w:val="24"/>
          <w:szCs w:val="24"/>
          <w:lang w:eastAsia="pl-PL"/>
        </w:rPr>
        <w:br/>
        <w:t xml:space="preserve">Kryteria selekcji wykonawców: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IV.1.7) Informacje na temat umowy ramowej lub dynamicznego systemu zakupów: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Umowa ramowa będzie zawarta: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Czy przewiduje się ograniczenie liczby uczestników umowy ramowej: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Przewidziana maksymalna liczba uczestników umowy ramowej: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Zamówienie obejmuje ustanowienie dynamicznego systemu zakupów: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IV.1.8) Aukcja elektroniczna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Przewidziane jest przeprowadzenie aukcji elektronicznej </w:t>
      </w:r>
      <w:r w:rsidRPr="00891FD1">
        <w:rPr>
          <w:rFonts w:ascii="Times New Roman" w:eastAsia="Times New Roman" w:hAnsi="Times New Roman" w:cs="Times New Roman"/>
          <w:i/>
          <w:iCs/>
          <w:sz w:val="24"/>
          <w:szCs w:val="24"/>
          <w:lang w:eastAsia="pl-PL"/>
        </w:rPr>
        <w:t xml:space="preserve">(przetarg nieograniczony, przetarg ograniczony, negocjacje z ogłoszeniem) </w:t>
      </w:r>
      <w:r w:rsidRPr="00891FD1">
        <w:rPr>
          <w:rFonts w:ascii="Times New Roman" w:eastAsia="Times New Roman" w:hAnsi="Times New Roman" w:cs="Times New Roman"/>
          <w:sz w:val="24"/>
          <w:szCs w:val="24"/>
          <w:lang w:eastAsia="pl-PL"/>
        </w:rPr>
        <w:t xml:space="preserve">Nie </w:t>
      </w:r>
      <w:r w:rsidRPr="00891FD1">
        <w:rPr>
          <w:rFonts w:ascii="Times New Roman" w:eastAsia="Times New Roman" w:hAnsi="Times New Roman" w:cs="Times New Roman"/>
          <w:sz w:val="24"/>
          <w:szCs w:val="24"/>
          <w:lang w:eastAsia="pl-PL"/>
        </w:rPr>
        <w:br/>
        <w:t xml:space="preserve">Należy podać adres strony internetowej, na której aukcja będzie prowadzona: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891FD1">
        <w:rPr>
          <w:rFonts w:ascii="Times New Roman" w:eastAsia="Times New Roman" w:hAnsi="Times New Roman" w:cs="Times New Roman"/>
          <w:sz w:val="24"/>
          <w:szCs w:val="24"/>
          <w:lang w:eastAsia="pl-PL"/>
        </w:rPr>
        <w:br/>
        <w:t xml:space="preserve">Informacje dotyczące przebiegu aukcji elektronicznej: </w:t>
      </w:r>
      <w:r w:rsidRPr="00891FD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91FD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91FD1">
        <w:rPr>
          <w:rFonts w:ascii="Times New Roman" w:eastAsia="Times New Roman" w:hAnsi="Times New Roman" w:cs="Times New Roman"/>
          <w:sz w:val="24"/>
          <w:szCs w:val="24"/>
          <w:lang w:eastAsia="pl-PL"/>
        </w:rPr>
        <w:br/>
        <w:t xml:space="preserve">Wymagania dotyczące rejestracji i identyfikacji wykonawców w aukcji elektronicznej: </w:t>
      </w:r>
      <w:r w:rsidRPr="00891FD1">
        <w:rPr>
          <w:rFonts w:ascii="Times New Roman" w:eastAsia="Times New Roman" w:hAnsi="Times New Roman" w:cs="Times New Roman"/>
          <w:sz w:val="24"/>
          <w:szCs w:val="24"/>
          <w:lang w:eastAsia="pl-PL"/>
        </w:rPr>
        <w:br/>
        <w:t xml:space="preserve">Informacje o liczbie etapów aukcji elektronicznej i czasie ich trwania: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t xml:space="preserve">Czas trwania: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91FD1">
        <w:rPr>
          <w:rFonts w:ascii="Times New Roman" w:eastAsia="Times New Roman" w:hAnsi="Times New Roman" w:cs="Times New Roman"/>
          <w:sz w:val="24"/>
          <w:szCs w:val="24"/>
          <w:lang w:eastAsia="pl-PL"/>
        </w:rPr>
        <w:br/>
        <w:t xml:space="preserve">Warunki zamknięcia aukcji elektronicznej: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IV.2) KRYTERIA OCENY OFERT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IV.2.1) Kryteria oceny ofert: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IV.2.2) Kryteria</w:t>
      </w:r>
      <w:r w:rsidRPr="00891FD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63"/>
        <w:gridCol w:w="1016"/>
      </w:tblGrid>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Znaczenie</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60,00</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Okres rękojmi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20,00</w:t>
            </w:r>
          </w:p>
        </w:tc>
      </w:tr>
      <w:tr w:rsidR="00891FD1" w:rsidRPr="00891FD1" w:rsidTr="00891FD1">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Wysokość kar umownych – niedotrzymanie terminu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1FD1" w:rsidRPr="00891FD1" w:rsidRDefault="00891FD1" w:rsidP="00891FD1">
            <w:pPr>
              <w:spacing w:after="0" w:line="240" w:lineRule="auto"/>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20,00</w:t>
            </w:r>
          </w:p>
        </w:tc>
      </w:tr>
    </w:tbl>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91FD1">
        <w:rPr>
          <w:rFonts w:ascii="Times New Roman" w:eastAsia="Times New Roman" w:hAnsi="Times New Roman" w:cs="Times New Roman"/>
          <w:b/>
          <w:bCs/>
          <w:sz w:val="24"/>
          <w:szCs w:val="24"/>
          <w:lang w:eastAsia="pl-PL"/>
        </w:rPr>
        <w:t>Pzp</w:t>
      </w:r>
      <w:proofErr w:type="spellEnd"/>
      <w:r w:rsidRPr="00891FD1">
        <w:rPr>
          <w:rFonts w:ascii="Times New Roman" w:eastAsia="Times New Roman" w:hAnsi="Times New Roman" w:cs="Times New Roman"/>
          <w:b/>
          <w:bCs/>
          <w:sz w:val="24"/>
          <w:szCs w:val="24"/>
          <w:lang w:eastAsia="pl-PL"/>
        </w:rPr>
        <w:t xml:space="preserve"> </w:t>
      </w:r>
      <w:r w:rsidRPr="00891FD1">
        <w:rPr>
          <w:rFonts w:ascii="Times New Roman" w:eastAsia="Times New Roman" w:hAnsi="Times New Roman" w:cs="Times New Roman"/>
          <w:sz w:val="24"/>
          <w:szCs w:val="24"/>
          <w:lang w:eastAsia="pl-PL"/>
        </w:rPr>
        <w:t xml:space="preserve">(przetarg nieograniczony) </w:t>
      </w:r>
      <w:r w:rsidRPr="00891FD1">
        <w:rPr>
          <w:rFonts w:ascii="Times New Roman" w:eastAsia="Times New Roman" w:hAnsi="Times New Roman" w:cs="Times New Roman"/>
          <w:sz w:val="24"/>
          <w:szCs w:val="24"/>
          <w:lang w:eastAsia="pl-PL"/>
        </w:rPr>
        <w:br/>
        <w:t xml:space="preserve">Tak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IV.3) Negocjacje z ogłoszeniem, dialog konkurencyjny, partnerstwo innowacyjne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IV.3.1) Informacje na temat negocjacji z ogłoszeniem</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Minimalne wymagania, które muszą spełniać wszystkie oferty: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891FD1">
        <w:rPr>
          <w:rFonts w:ascii="Times New Roman" w:eastAsia="Times New Roman" w:hAnsi="Times New Roman" w:cs="Times New Roman"/>
          <w:sz w:val="24"/>
          <w:szCs w:val="24"/>
          <w:lang w:eastAsia="pl-PL"/>
        </w:rPr>
        <w:br/>
        <w:t xml:space="preserve">Przewidziany jest podział negocjacji na etapy w celu ograniczenia liczby ofert: </w:t>
      </w:r>
      <w:r w:rsidRPr="00891FD1">
        <w:rPr>
          <w:rFonts w:ascii="Times New Roman" w:eastAsia="Times New Roman" w:hAnsi="Times New Roman" w:cs="Times New Roman"/>
          <w:sz w:val="24"/>
          <w:szCs w:val="24"/>
          <w:lang w:eastAsia="pl-PL"/>
        </w:rPr>
        <w:br/>
        <w:t xml:space="preserve">Należy podać informacje na temat etapów negocjacji (w tym liczbę etapów):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IV.3.2) Informacje na temat dialogu konkurencyjnego</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Wstępny harmonogram postępowania: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Podział dialogu na etapy w celu ograniczenia liczby rozwiązań: </w:t>
      </w:r>
      <w:r w:rsidRPr="00891FD1">
        <w:rPr>
          <w:rFonts w:ascii="Times New Roman" w:eastAsia="Times New Roman" w:hAnsi="Times New Roman" w:cs="Times New Roman"/>
          <w:sz w:val="24"/>
          <w:szCs w:val="24"/>
          <w:lang w:eastAsia="pl-PL"/>
        </w:rPr>
        <w:br/>
        <w:t xml:space="preserve">Należy podać informacje na temat etapów dialogu: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IV.3.3) Informacje na temat partnerstwa innowacyjnego</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Informacje dodatkowe: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IV.4) Licytacja elektroniczna </w:t>
      </w:r>
      <w:r w:rsidRPr="00891FD1">
        <w:rPr>
          <w:rFonts w:ascii="Times New Roman" w:eastAsia="Times New Roman" w:hAnsi="Times New Roman" w:cs="Times New Roman"/>
          <w:sz w:val="24"/>
          <w:szCs w:val="24"/>
          <w:lang w:eastAsia="pl-PL"/>
        </w:rPr>
        <w:br/>
        <w:t xml:space="preserve">Adres strony internetowej, na której będzie prowadzona licytacja elektroniczna: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Informacje o liczbie etapów licytacji elektronicznej i czasie ich trwania: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Czas trwania: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Termin składania wniosków o dopuszczenie do udziału w licytacji elektronicznej: </w:t>
      </w:r>
      <w:r w:rsidRPr="00891FD1">
        <w:rPr>
          <w:rFonts w:ascii="Times New Roman" w:eastAsia="Times New Roman" w:hAnsi="Times New Roman" w:cs="Times New Roman"/>
          <w:sz w:val="24"/>
          <w:szCs w:val="24"/>
          <w:lang w:eastAsia="pl-PL"/>
        </w:rPr>
        <w:br/>
        <w:t xml:space="preserve">Data: godzina: </w:t>
      </w:r>
      <w:r w:rsidRPr="00891FD1">
        <w:rPr>
          <w:rFonts w:ascii="Times New Roman" w:eastAsia="Times New Roman" w:hAnsi="Times New Roman" w:cs="Times New Roman"/>
          <w:sz w:val="24"/>
          <w:szCs w:val="24"/>
          <w:lang w:eastAsia="pl-PL"/>
        </w:rPr>
        <w:br/>
        <w:t xml:space="preserve">Termin otwarcia licytacji elektronicznej: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t xml:space="preserve">Termin i warunki zamknięcia licytacji elektronicznej: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t xml:space="preserve">Wymagania dotyczące zabezpieczenia należytego wykonania umowy: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sz w:val="24"/>
          <w:szCs w:val="24"/>
          <w:lang w:eastAsia="pl-PL"/>
        </w:rPr>
        <w:br/>
        <w:t xml:space="preserve">Informacje dodatkowe: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r w:rsidRPr="00891FD1">
        <w:rPr>
          <w:rFonts w:ascii="Times New Roman" w:eastAsia="Times New Roman" w:hAnsi="Times New Roman" w:cs="Times New Roman"/>
          <w:b/>
          <w:bCs/>
          <w:sz w:val="24"/>
          <w:szCs w:val="24"/>
          <w:lang w:eastAsia="pl-PL"/>
        </w:rPr>
        <w:t>IV.5) ZMIANA UMOWY</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91FD1">
        <w:rPr>
          <w:rFonts w:ascii="Times New Roman" w:eastAsia="Times New Roman" w:hAnsi="Times New Roman" w:cs="Times New Roman"/>
          <w:sz w:val="24"/>
          <w:szCs w:val="24"/>
          <w:lang w:eastAsia="pl-PL"/>
        </w:rPr>
        <w:t xml:space="preserve"> Tak </w:t>
      </w:r>
      <w:r w:rsidRPr="00891FD1">
        <w:rPr>
          <w:rFonts w:ascii="Times New Roman" w:eastAsia="Times New Roman" w:hAnsi="Times New Roman" w:cs="Times New Roman"/>
          <w:sz w:val="24"/>
          <w:szCs w:val="24"/>
          <w:lang w:eastAsia="pl-PL"/>
        </w:rPr>
        <w:br/>
        <w:t xml:space="preserve">Należy wskazać zakres, charakter zmian oraz warunki wprowadzenia zmian: </w:t>
      </w:r>
      <w:r w:rsidRPr="00891FD1">
        <w:rPr>
          <w:rFonts w:ascii="Times New Roman" w:eastAsia="Times New Roman" w:hAnsi="Times New Roman" w:cs="Times New Roman"/>
          <w:sz w:val="24"/>
          <w:szCs w:val="24"/>
          <w:lang w:eastAsia="pl-PL"/>
        </w:rPr>
        <w:br/>
        <w:t xml:space="preserve">1. Zmiana postanowień niniejszej Umowy może nastąpić na podstawie art. 144 Ustawy. 2. Zamawiający przewidują możliwość wprowadzenia zmian postanowień niniejszej Umowy w stosunku do treści oferty Wykonawcy, polegających na: 1) zmianie terminu wykonania Przedmiotu Umowy, 2) zmianie wynagrodzenia, 3) zmianie zakresu świadczenia oraz sposobu spełnienia świadczenia, 4) zmianie osób wskazanych do realizacji zamówienia. 3. Zmiana terminu wykonania Przedmiotu Umowy może nastąpić: 1) w przypadku powszechnej niedostępności surowców bądź materiałów, 2) w sytuacji,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przez Zamawiających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w:t>
      </w:r>
      <w:proofErr w:type="spellStart"/>
      <w:r w:rsidRPr="00891FD1">
        <w:rPr>
          <w:rFonts w:ascii="Times New Roman" w:eastAsia="Times New Roman" w:hAnsi="Times New Roman" w:cs="Times New Roman"/>
          <w:sz w:val="24"/>
          <w:szCs w:val="24"/>
          <w:lang w:eastAsia="pl-PL"/>
        </w:rPr>
        <w:t>geodezyjno</w:t>
      </w:r>
      <w:proofErr w:type="spellEnd"/>
      <w:r w:rsidRPr="00891FD1">
        <w:rPr>
          <w:rFonts w:ascii="Times New Roman" w:eastAsia="Times New Roman" w:hAnsi="Times New Roman" w:cs="Times New Roman"/>
          <w:sz w:val="24"/>
          <w:szCs w:val="24"/>
          <w:lang w:eastAsia="pl-PL"/>
        </w:rPr>
        <w:t xml:space="preserve">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pkt 6 Ustawy, których realizacja będzie miała wpływ na termin wykonania Przedmiotu Umowy, 10) w przypadku wystąpienia innych przyczyn zewnętrznych niezależnych od Zamawiających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2) gdy wystąpi konieczność wykonania robót wynikających z dokumentacji, a nie ujętych w pozycjach TER, 3) gdy w trakcie wykonywania robót budowlanych zajdzie konieczność wykonania prac w ilości przekraczającej wielkość przyjętą w TER, Wykonawca może żądać podwyższonego wynagrodzenia w oparciu o art. 630 k.c., 4) ulegnie zmianie urzędowa stawka VAT na roboty budowlane; w przypadku zmiany stawki podatku od towarów i usług wartość netto wynagrodzenia Wykonawcy nie zmieni się, a określona wartość brutto wynagrodzenia zostanie wyliczona na podstawie nowych przepisów, 5) w przypadku wystąpienia okoliczności korzystnych dla właściwego Zamawiającego z punktu widzenia realizacji przedmiotu umowy, w szczególności umożliwiających obniżenie kosztów ponoszonych przez właściwego Zamawiającego na wykonanie umowy, 6)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7)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891FD1">
        <w:rPr>
          <w:rFonts w:ascii="Times New Roman" w:eastAsia="Times New Roman" w:hAnsi="Times New Roman" w:cs="Times New Roman"/>
          <w:sz w:val="24"/>
          <w:szCs w:val="24"/>
          <w:lang w:eastAsia="pl-PL"/>
        </w:rPr>
        <w:t>Sekocenbud</w:t>
      </w:r>
      <w:proofErr w:type="spellEnd"/>
      <w:r w:rsidRPr="00891FD1">
        <w:rPr>
          <w:rFonts w:ascii="Times New Roman" w:eastAsia="Times New Roman" w:hAnsi="Times New Roman" w:cs="Times New Roman"/>
          <w:sz w:val="24"/>
          <w:szCs w:val="24"/>
          <w:lang w:eastAsia="pl-PL"/>
        </w:rPr>
        <w:t xml:space="preserve">, </w:t>
      </w:r>
      <w:proofErr w:type="spellStart"/>
      <w:r w:rsidRPr="00891FD1">
        <w:rPr>
          <w:rFonts w:ascii="Times New Roman" w:eastAsia="Times New Roman" w:hAnsi="Times New Roman" w:cs="Times New Roman"/>
          <w:sz w:val="24"/>
          <w:szCs w:val="24"/>
          <w:lang w:eastAsia="pl-PL"/>
        </w:rPr>
        <w:t>Orgbud</w:t>
      </w:r>
      <w:proofErr w:type="spellEnd"/>
      <w:r w:rsidRPr="00891FD1">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891FD1">
        <w:rPr>
          <w:rFonts w:ascii="Times New Roman" w:eastAsia="Times New Roman" w:hAnsi="Times New Roman" w:cs="Times New Roman"/>
          <w:sz w:val="24"/>
          <w:szCs w:val="24"/>
          <w:lang w:eastAsia="pl-PL"/>
        </w:rPr>
        <w:t>Kp</w:t>
      </w:r>
      <w:proofErr w:type="spellEnd"/>
      <w:r w:rsidRPr="00891FD1">
        <w:rPr>
          <w:rFonts w:ascii="Times New Roman" w:eastAsia="Times New Roman" w:hAnsi="Times New Roman" w:cs="Times New Roman"/>
          <w:sz w:val="24"/>
          <w:szCs w:val="24"/>
          <w:lang w:eastAsia="pl-PL"/>
        </w:rPr>
        <w:t>” (R+S) – nie wyższy niż średni dla województwa zachodniopomorskiego, c) wskaźnik narzutu zysku „Z” (</w:t>
      </w:r>
      <w:proofErr w:type="spellStart"/>
      <w:r w:rsidRPr="00891FD1">
        <w:rPr>
          <w:rFonts w:ascii="Times New Roman" w:eastAsia="Times New Roman" w:hAnsi="Times New Roman" w:cs="Times New Roman"/>
          <w:sz w:val="24"/>
          <w:szCs w:val="24"/>
          <w:lang w:eastAsia="pl-PL"/>
        </w:rPr>
        <w:t>R+S+Kp</w:t>
      </w:r>
      <w:proofErr w:type="spellEnd"/>
      <w:r w:rsidRPr="00891FD1">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świadczenia, w tym zmiany technologiczne, mogą nastąpić, w szczególności jeżeli nastąpi(ą): 1) okoliczności korzystne dla właściwego Zamawiającego z punktu widzenia realizacji Przedmiotu Umowy, w szczególności umożliwiających obniżenie kosztów ponoszonych przez właściwego Zamawiającego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pkt od 1 - 4 zmian może być powiązana ze zmianą wynagrodzenia na zasadach określonych w ust. 7 niniejszego paragrafu. 11. Zmiana wynagrodzenia będzie możliwa także, jeżeli nastąpi zmiana przepisów wskazanych w art. 142 ust. 5 Ustawy. 12. W przypadku zmiany, o której mowa w art. 142 ust. 5 pkt 1 Ustawy wartość netto wynagrodzenia Wykonawcy nie zmieni się, a określona w aneksie wartość brutto wynagrodzenia zostanie wyliczona na podstawie nowych przepisów. 13. W przypadku zmiany, o której mowa w art. 142 ust. 5 pkt 2 Ustawy, wynagrodzenie Wykonawcy ulegnie modyfikacji o wartość zmiany całkowitego kosztu Wykonawcy wynikającego ze zmiany wynagrodzeń za pracę albo wysokości minimalnej stawki godzinowej osób bezpośrednio wykonujących zamówienie do wysokości zmienionego minimalnego wynagrodzenia za pracę albo do wysokości minimalnej stawki godzinowej, z uwzględnieniem wszystkich obciążeń publicznoprawnych od kwoty wzrostu minimalnego wynagrodzenia. 14. W przypadku zmiany, o której mowa w art. 142 ust. 5 pkt 3 Ustawy wynagrodzenie Wykonawcy ulegnie modyfikacji o wartość zmiany całkowitego kosztu Wykonawcy, jaki będzie on zobowiązany ponieść przy uwzględnieniu tej zmiany, przy zachowaniu dotychczasowej kwoty netto wynagrodzenia osób bezpośrednio wykonujących zamówienie. 15. W przypadku zmiany, o której mowa w art. 142 ust. 5 pkt 4 Ustawy wynagrodzenie Wykonawcy ulegnie modyfikacji o wartość zmiany całkowitego kosztu Wykonawcy, jaki będzie on zobowiązany ponieść, a wynikający ze zmiany zasad gromadzenia i wysokości wpłat do pracowniczych planów kapitałowych, o których mowa w ustawie z dnia 4 października o pracowniczych planach kapitałowych. 16. Zmiana wysokości wynagrodzenia, o której mowa w art. 142 ust. 5 Ustawy obowiązywać będzie od podpisania aneksu i będzie obejmować wyrównanie za okres od dnia wejścia w życie zmian, o których mowa w ust. 11 niniejszego paragrafu, lecz nie wcześniej niż od dnia złożenia prawidłowego wniosku, o którym mowa w ust. 17 niniejszego paragrafu. 17. Za wyjątkiem sytuacji, o której mowa w ust. 12 niniejszego paragrafu, wprowadzenie zmian wysokości wynagrodzenia wymaga uprzedniego złożenia przez Wykonawcę oświadczenia wraz z uzasadnieniem oraz odpowiednimi dowodami potwierdzającymi wpływ zmian, o których mowa w ust. 13, 14 i 15 niniejszego paragrafu na wynagrodzenie Wykonawcy. 18. Zmiana polegająca na zmianie osób wskazanych do realizacji Umowy, następować może na wniosek Wykonawcy, za pisemną zgodą właściwego Zamawiającego. Osoba proponowana na to stanowisko musi spełniać wymagania opisane w SIWZ. Wprowadzenie tej zmiany nastąpi aneksem do niniejszej Umowy. 19. W przypadku, gdy Wykonawca wystąpi z inicjatywą zmiany albo rezygnacji z Podwykonawcy, na którego zasoby Wykonawca powoływał się, na zasadach określonych w art. 22a ust. 1 Ustawy w celu wykazania spełniania warunków udziału w postępowaniu, o których mowa w art. 22 ust. 1 Ustawy,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20. Zmiana polegająca na zmianie sposobu spełniania świadczenia lub zakresu świadczenia może nastąpić w sytuacji wystąpienia okoliczności związanych z wystąpieniem wirusa SARS-CoV-2 lub choroby wywołanej tym wirusem (COVID-19), dotyczących w szczególności: 1) nieobecności pracowników lub osób świadczących pracę za wynagrodzeniem na innej podstawie niż stosunek pracy, które uczestniczą lub mogłyby uczestniczyć w realizacji Przedmiotu Umowy; 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3) poleceń lub decyzji wydanych przez wojewodów lub Prezesa Rady Ministrów, związanych z przeciwdziałaniem COVID-19,; 4) wstrzymania dostaw produktów, komponentów produktu lub materiałów, trudności w dostępie do sprzętu lub trudności w realizacji usług transportowych; 5) innych okoliczności, które uniemożliwiają bądź w istotnym stopniu ograniczają możliwość wykonania Umowy; 6) okoliczności, o których mowa w pkt 1-5, w zakresie w jakim dotyczą one podwykonawcy lub dalszego podwykonawcy. 21. Zmiany wskazane w ust. 20 będą wprowadzane wyłącznie w zakresie umożliwiającym należytą realizację Przedmiotu Umowy oraz niezakłócone funkcjonowanie i realizację zadań przez </w:t>
      </w:r>
      <w:proofErr w:type="spellStart"/>
      <w:r w:rsidRPr="00891FD1">
        <w:rPr>
          <w:rFonts w:ascii="Times New Roman" w:eastAsia="Times New Roman" w:hAnsi="Times New Roman" w:cs="Times New Roman"/>
          <w:sz w:val="24"/>
          <w:szCs w:val="24"/>
          <w:lang w:eastAsia="pl-PL"/>
        </w:rPr>
        <w:t>ZDiTM</w:t>
      </w:r>
      <w:proofErr w:type="spellEnd"/>
      <w:r w:rsidRPr="00891FD1">
        <w:rPr>
          <w:rFonts w:ascii="Times New Roman" w:eastAsia="Times New Roman" w:hAnsi="Times New Roman" w:cs="Times New Roman"/>
          <w:sz w:val="24"/>
          <w:szCs w:val="24"/>
          <w:lang w:eastAsia="pl-PL"/>
        </w:rPr>
        <w:t xml:space="preserve">, ZWiK, WGK i SEC, a Zamawiający mogą ponieść ryzyko zmiany wynagrodzenia w kwocie równej zwiększonym z tego powodu, uzasadnionym i udokumentowanym kosztom. Wprowadzenie zmian wskazanych w niniejszym ustępie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22.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Umową), skutkujących niemożliwością wykonania Umowy w terminie określonym w § 2 – możliwa jest zmiana Umowy polegająca na wydłużeniu tego terminu. 23. Zmiany do Umowy może inicjować zarówno właściwy Zamawiający jak i Wykonawca, składając pisemny wniosek do drugiej strony, zawierający w szczególności opis zmiany wraz z jej uzasadnieniem. 24. Wszystkie okoliczności wymienione w niniejszym paragrafie stanowią katalog zmian, na które właściwy Zamawiający może wyrazić zgodę. Nie stanowią jednocześnie zobowiązania do wyrażenia takiej zgody.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IV.6) INFORMACJE ADMINISTRACYJNE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IV.6.1) Sposób udostępniania informacji o charakterze poufnym </w:t>
      </w:r>
      <w:r w:rsidRPr="00891FD1">
        <w:rPr>
          <w:rFonts w:ascii="Times New Roman" w:eastAsia="Times New Roman" w:hAnsi="Times New Roman" w:cs="Times New Roman"/>
          <w:i/>
          <w:iCs/>
          <w:sz w:val="24"/>
          <w:szCs w:val="24"/>
          <w:lang w:eastAsia="pl-PL"/>
        </w:rPr>
        <w:t xml:space="preserve">(jeżeli dotyczy):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Środki służące ochronie informacji o charakterze poufnym</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91FD1">
        <w:rPr>
          <w:rFonts w:ascii="Times New Roman" w:eastAsia="Times New Roman" w:hAnsi="Times New Roman" w:cs="Times New Roman"/>
          <w:sz w:val="24"/>
          <w:szCs w:val="24"/>
          <w:lang w:eastAsia="pl-PL"/>
        </w:rPr>
        <w:br/>
        <w:t xml:space="preserve">Data: 15.01.2021, godzina: 10:50, </w:t>
      </w:r>
      <w:r w:rsidRPr="00891FD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Wskazać powody: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91FD1">
        <w:rPr>
          <w:rFonts w:ascii="Times New Roman" w:eastAsia="Times New Roman" w:hAnsi="Times New Roman" w:cs="Times New Roman"/>
          <w:sz w:val="24"/>
          <w:szCs w:val="24"/>
          <w:lang w:eastAsia="pl-PL"/>
        </w:rPr>
        <w:br/>
        <w:t xml:space="preserve">&gt;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 xml:space="preserve">IV.6.3) Termin związania ofertą: </w:t>
      </w:r>
      <w:r w:rsidRPr="00891FD1">
        <w:rPr>
          <w:rFonts w:ascii="Times New Roman" w:eastAsia="Times New Roman" w:hAnsi="Times New Roman" w:cs="Times New Roman"/>
          <w:sz w:val="24"/>
          <w:szCs w:val="24"/>
          <w:lang w:eastAsia="pl-PL"/>
        </w:rPr>
        <w:t xml:space="preserve">do: okres w dniach: 30 (od ostatecznego terminu składania ofert)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r w:rsidRPr="00891FD1">
        <w:rPr>
          <w:rFonts w:ascii="Times New Roman" w:eastAsia="Times New Roman" w:hAnsi="Times New Roman" w:cs="Times New Roman"/>
          <w:b/>
          <w:bCs/>
          <w:sz w:val="24"/>
          <w:szCs w:val="24"/>
          <w:lang w:eastAsia="pl-PL"/>
        </w:rPr>
        <w:t>IV.6.5) Informacje dodatkowe:</w:t>
      </w:r>
      <w:r w:rsidRPr="00891FD1">
        <w:rPr>
          <w:rFonts w:ascii="Times New Roman" w:eastAsia="Times New Roman" w:hAnsi="Times New Roman" w:cs="Times New Roman"/>
          <w:sz w:val="24"/>
          <w:szCs w:val="24"/>
          <w:lang w:eastAsia="pl-PL"/>
        </w:rPr>
        <w:t xml:space="preserve"> </w:t>
      </w:r>
      <w:r w:rsidRPr="00891FD1">
        <w:rPr>
          <w:rFonts w:ascii="Times New Roman" w:eastAsia="Times New Roman" w:hAnsi="Times New Roman" w:cs="Times New Roman"/>
          <w:sz w:val="24"/>
          <w:szCs w:val="24"/>
          <w:lang w:eastAsia="pl-PL"/>
        </w:rPr>
        <w:br/>
      </w:r>
    </w:p>
    <w:p w:rsidR="00891FD1" w:rsidRPr="00891FD1" w:rsidRDefault="00891FD1" w:rsidP="00891FD1">
      <w:pPr>
        <w:spacing w:after="0" w:line="450" w:lineRule="atLeast"/>
        <w:jc w:val="center"/>
        <w:rPr>
          <w:rFonts w:ascii="Times New Roman" w:eastAsia="Times New Roman" w:hAnsi="Times New Roman" w:cs="Times New Roman"/>
          <w:b/>
          <w:bCs/>
          <w:sz w:val="27"/>
          <w:szCs w:val="27"/>
          <w:lang w:eastAsia="pl-PL"/>
        </w:rPr>
      </w:pPr>
      <w:r w:rsidRPr="00891FD1">
        <w:rPr>
          <w:rFonts w:ascii="Times New Roman" w:eastAsia="Times New Roman" w:hAnsi="Times New Roman" w:cs="Times New Roman"/>
          <w:b/>
          <w:bCs/>
          <w:sz w:val="27"/>
          <w:szCs w:val="27"/>
          <w:u w:val="single"/>
          <w:lang w:eastAsia="pl-PL"/>
        </w:rPr>
        <w:t xml:space="preserve">ZAŁĄCZNIK I - INFORMACJE DOTYCZĄCE OFERT CZĘŚCIOWYCH </w:t>
      </w: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p>
    <w:p w:rsidR="00891FD1" w:rsidRPr="00891FD1" w:rsidRDefault="00891FD1" w:rsidP="00891FD1">
      <w:pPr>
        <w:spacing w:after="0" w:line="450" w:lineRule="atLeast"/>
        <w:rPr>
          <w:rFonts w:ascii="Times New Roman" w:eastAsia="Times New Roman" w:hAnsi="Times New Roman" w:cs="Times New Roman"/>
          <w:sz w:val="24"/>
          <w:szCs w:val="24"/>
          <w:lang w:eastAsia="pl-PL"/>
        </w:rPr>
      </w:pPr>
    </w:p>
    <w:p w:rsidR="00891FD1" w:rsidRPr="00891FD1" w:rsidRDefault="00891FD1" w:rsidP="00891FD1">
      <w:pPr>
        <w:spacing w:after="240" w:line="450" w:lineRule="atLeast"/>
        <w:rPr>
          <w:rFonts w:ascii="Times New Roman" w:eastAsia="Times New Roman" w:hAnsi="Times New Roman" w:cs="Times New Roman"/>
          <w:sz w:val="24"/>
          <w:szCs w:val="24"/>
          <w:lang w:eastAsia="pl-PL"/>
        </w:rPr>
      </w:pPr>
    </w:p>
    <w:p w:rsidR="0070033F" w:rsidRDefault="0070033F"/>
    <w:sectPr w:rsidR="007003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161"/>
    <w:rsid w:val="0070033F"/>
    <w:rsid w:val="00891FD1"/>
    <w:rsid w:val="00C8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18F43"/>
  <w15:chartTrackingRefBased/>
  <w15:docId w15:val="{102B67D2-2B26-4AD5-9A10-7ADBABA3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891FD1"/>
    <w:rPr>
      <w:b/>
      <w:bCs/>
    </w:rPr>
  </w:style>
  <w:style w:type="paragraph" w:styleId="Zagicieodgryformularza">
    <w:name w:val="HTML Top of Form"/>
    <w:basedOn w:val="Normalny"/>
    <w:next w:val="Normalny"/>
    <w:link w:val="ZagicieodgryformularzaZnak"/>
    <w:hidden/>
    <w:uiPriority w:val="99"/>
    <w:semiHidden/>
    <w:unhideWhenUsed/>
    <w:rsid w:val="00891FD1"/>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891FD1"/>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891FD1"/>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891FD1"/>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282541">
      <w:bodyDiv w:val="1"/>
      <w:marLeft w:val="0"/>
      <w:marRight w:val="0"/>
      <w:marTop w:val="0"/>
      <w:marBottom w:val="0"/>
      <w:divBdr>
        <w:top w:val="none" w:sz="0" w:space="0" w:color="auto"/>
        <w:left w:val="none" w:sz="0" w:space="0" w:color="auto"/>
        <w:bottom w:val="none" w:sz="0" w:space="0" w:color="auto"/>
        <w:right w:val="none" w:sz="0" w:space="0" w:color="auto"/>
      </w:divBdr>
      <w:divsChild>
        <w:div w:id="1905991495">
          <w:marLeft w:val="0"/>
          <w:marRight w:val="0"/>
          <w:marTop w:val="0"/>
          <w:marBottom w:val="0"/>
          <w:divBdr>
            <w:top w:val="none" w:sz="0" w:space="0" w:color="auto"/>
            <w:left w:val="none" w:sz="0" w:space="0" w:color="auto"/>
            <w:bottom w:val="none" w:sz="0" w:space="0" w:color="auto"/>
            <w:right w:val="none" w:sz="0" w:space="0" w:color="auto"/>
          </w:divBdr>
        </w:div>
        <w:div w:id="1921601813">
          <w:marLeft w:val="0"/>
          <w:marRight w:val="0"/>
          <w:marTop w:val="0"/>
          <w:marBottom w:val="0"/>
          <w:divBdr>
            <w:top w:val="none" w:sz="0" w:space="0" w:color="auto"/>
            <w:left w:val="none" w:sz="0" w:space="0" w:color="auto"/>
            <w:bottom w:val="none" w:sz="0" w:space="0" w:color="auto"/>
            <w:right w:val="none" w:sz="0" w:space="0" w:color="auto"/>
          </w:divBdr>
        </w:div>
        <w:div w:id="952830063">
          <w:marLeft w:val="0"/>
          <w:marRight w:val="0"/>
          <w:marTop w:val="0"/>
          <w:marBottom w:val="0"/>
          <w:divBdr>
            <w:top w:val="none" w:sz="0" w:space="0" w:color="auto"/>
            <w:left w:val="none" w:sz="0" w:space="0" w:color="auto"/>
            <w:bottom w:val="none" w:sz="0" w:space="0" w:color="auto"/>
            <w:right w:val="none" w:sz="0" w:space="0" w:color="auto"/>
          </w:divBdr>
          <w:divsChild>
            <w:div w:id="906258774">
              <w:marLeft w:val="0"/>
              <w:marRight w:val="0"/>
              <w:marTop w:val="0"/>
              <w:marBottom w:val="0"/>
              <w:divBdr>
                <w:top w:val="none" w:sz="0" w:space="0" w:color="auto"/>
                <w:left w:val="none" w:sz="0" w:space="0" w:color="auto"/>
                <w:bottom w:val="none" w:sz="0" w:space="0" w:color="auto"/>
                <w:right w:val="none" w:sz="0" w:space="0" w:color="auto"/>
              </w:divBdr>
            </w:div>
            <w:div w:id="792602833">
              <w:marLeft w:val="0"/>
              <w:marRight w:val="0"/>
              <w:marTop w:val="0"/>
              <w:marBottom w:val="0"/>
              <w:divBdr>
                <w:top w:val="none" w:sz="0" w:space="0" w:color="auto"/>
                <w:left w:val="none" w:sz="0" w:space="0" w:color="auto"/>
                <w:bottom w:val="none" w:sz="0" w:space="0" w:color="auto"/>
                <w:right w:val="none" w:sz="0" w:space="0" w:color="auto"/>
              </w:divBdr>
            </w:div>
            <w:div w:id="1049568310">
              <w:marLeft w:val="0"/>
              <w:marRight w:val="0"/>
              <w:marTop w:val="0"/>
              <w:marBottom w:val="0"/>
              <w:divBdr>
                <w:top w:val="none" w:sz="0" w:space="0" w:color="auto"/>
                <w:left w:val="none" w:sz="0" w:space="0" w:color="auto"/>
                <w:bottom w:val="none" w:sz="0" w:space="0" w:color="auto"/>
                <w:right w:val="none" w:sz="0" w:space="0" w:color="auto"/>
              </w:divBdr>
              <w:divsChild>
                <w:div w:id="1558855552">
                  <w:marLeft w:val="0"/>
                  <w:marRight w:val="0"/>
                  <w:marTop w:val="0"/>
                  <w:marBottom w:val="0"/>
                  <w:divBdr>
                    <w:top w:val="none" w:sz="0" w:space="0" w:color="auto"/>
                    <w:left w:val="none" w:sz="0" w:space="0" w:color="auto"/>
                    <w:bottom w:val="none" w:sz="0" w:space="0" w:color="auto"/>
                    <w:right w:val="none" w:sz="0" w:space="0" w:color="auto"/>
                  </w:divBdr>
                </w:div>
              </w:divsChild>
            </w:div>
            <w:div w:id="812990888">
              <w:marLeft w:val="0"/>
              <w:marRight w:val="0"/>
              <w:marTop w:val="0"/>
              <w:marBottom w:val="0"/>
              <w:divBdr>
                <w:top w:val="none" w:sz="0" w:space="0" w:color="auto"/>
                <w:left w:val="none" w:sz="0" w:space="0" w:color="auto"/>
                <w:bottom w:val="none" w:sz="0" w:space="0" w:color="auto"/>
                <w:right w:val="none" w:sz="0" w:space="0" w:color="auto"/>
              </w:divBdr>
              <w:divsChild>
                <w:div w:id="1230729629">
                  <w:marLeft w:val="0"/>
                  <w:marRight w:val="0"/>
                  <w:marTop w:val="0"/>
                  <w:marBottom w:val="0"/>
                  <w:divBdr>
                    <w:top w:val="none" w:sz="0" w:space="0" w:color="auto"/>
                    <w:left w:val="none" w:sz="0" w:space="0" w:color="auto"/>
                    <w:bottom w:val="none" w:sz="0" w:space="0" w:color="auto"/>
                    <w:right w:val="none" w:sz="0" w:space="0" w:color="auto"/>
                  </w:divBdr>
                </w:div>
              </w:divsChild>
            </w:div>
            <w:div w:id="575241669">
              <w:marLeft w:val="0"/>
              <w:marRight w:val="0"/>
              <w:marTop w:val="0"/>
              <w:marBottom w:val="0"/>
              <w:divBdr>
                <w:top w:val="none" w:sz="0" w:space="0" w:color="auto"/>
                <w:left w:val="none" w:sz="0" w:space="0" w:color="auto"/>
                <w:bottom w:val="none" w:sz="0" w:space="0" w:color="auto"/>
                <w:right w:val="none" w:sz="0" w:space="0" w:color="auto"/>
              </w:divBdr>
              <w:divsChild>
                <w:div w:id="1994799136">
                  <w:marLeft w:val="0"/>
                  <w:marRight w:val="0"/>
                  <w:marTop w:val="0"/>
                  <w:marBottom w:val="0"/>
                  <w:divBdr>
                    <w:top w:val="none" w:sz="0" w:space="0" w:color="auto"/>
                    <w:left w:val="none" w:sz="0" w:space="0" w:color="auto"/>
                    <w:bottom w:val="none" w:sz="0" w:space="0" w:color="auto"/>
                    <w:right w:val="none" w:sz="0" w:space="0" w:color="auto"/>
                  </w:divBdr>
                </w:div>
                <w:div w:id="1055011622">
                  <w:marLeft w:val="0"/>
                  <w:marRight w:val="0"/>
                  <w:marTop w:val="0"/>
                  <w:marBottom w:val="0"/>
                  <w:divBdr>
                    <w:top w:val="none" w:sz="0" w:space="0" w:color="auto"/>
                    <w:left w:val="none" w:sz="0" w:space="0" w:color="auto"/>
                    <w:bottom w:val="none" w:sz="0" w:space="0" w:color="auto"/>
                    <w:right w:val="none" w:sz="0" w:space="0" w:color="auto"/>
                  </w:divBdr>
                </w:div>
                <w:div w:id="1597134312">
                  <w:marLeft w:val="0"/>
                  <w:marRight w:val="0"/>
                  <w:marTop w:val="0"/>
                  <w:marBottom w:val="0"/>
                  <w:divBdr>
                    <w:top w:val="none" w:sz="0" w:space="0" w:color="auto"/>
                    <w:left w:val="none" w:sz="0" w:space="0" w:color="auto"/>
                    <w:bottom w:val="none" w:sz="0" w:space="0" w:color="auto"/>
                    <w:right w:val="none" w:sz="0" w:space="0" w:color="auto"/>
                  </w:divBdr>
                </w:div>
                <w:div w:id="1191644081">
                  <w:marLeft w:val="0"/>
                  <w:marRight w:val="0"/>
                  <w:marTop w:val="0"/>
                  <w:marBottom w:val="0"/>
                  <w:divBdr>
                    <w:top w:val="none" w:sz="0" w:space="0" w:color="auto"/>
                    <w:left w:val="none" w:sz="0" w:space="0" w:color="auto"/>
                    <w:bottom w:val="none" w:sz="0" w:space="0" w:color="auto"/>
                    <w:right w:val="none" w:sz="0" w:space="0" w:color="auto"/>
                  </w:divBdr>
                </w:div>
              </w:divsChild>
            </w:div>
            <w:div w:id="2053572261">
              <w:marLeft w:val="0"/>
              <w:marRight w:val="0"/>
              <w:marTop w:val="0"/>
              <w:marBottom w:val="0"/>
              <w:divBdr>
                <w:top w:val="none" w:sz="0" w:space="0" w:color="auto"/>
                <w:left w:val="none" w:sz="0" w:space="0" w:color="auto"/>
                <w:bottom w:val="none" w:sz="0" w:space="0" w:color="auto"/>
                <w:right w:val="none" w:sz="0" w:space="0" w:color="auto"/>
              </w:divBdr>
              <w:divsChild>
                <w:div w:id="744646787">
                  <w:marLeft w:val="0"/>
                  <w:marRight w:val="0"/>
                  <w:marTop w:val="0"/>
                  <w:marBottom w:val="0"/>
                  <w:divBdr>
                    <w:top w:val="none" w:sz="0" w:space="0" w:color="auto"/>
                    <w:left w:val="none" w:sz="0" w:space="0" w:color="auto"/>
                    <w:bottom w:val="none" w:sz="0" w:space="0" w:color="auto"/>
                    <w:right w:val="none" w:sz="0" w:space="0" w:color="auto"/>
                  </w:divBdr>
                </w:div>
                <w:div w:id="226839894">
                  <w:marLeft w:val="0"/>
                  <w:marRight w:val="0"/>
                  <w:marTop w:val="0"/>
                  <w:marBottom w:val="0"/>
                  <w:divBdr>
                    <w:top w:val="none" w:sz="0" w:space="0" w:color="auto"/>
                    <w:left w:val="none" w:sz="0" w:space="0" w:color="auto"/>
                    <w:bottom w:val="none" w:sz="0" w:space="0" w:color="auto"/>
                    <w:right w:val="none" w:sz="0" w:space="0" w:color="auto"/>
                  </w:divBdr>
                </w:div>
                <w:div w:id="212353800">
                  <w:marLeft w:val="0"/>
                  <w:marRight w:val="0"/>
                  <w:marTop w:val="0"/>
                  <w:marBottom w:val="0"/>
                  <w:divBdr>
                    <w:top w:val="none" w:sz="0" w:space="0" w:color="auto"/>
                    <w:left w:val="none" w:sz="0" w:space="0" w:color="auto"/>
                    <w:bottom w:val="none" w:sz="0" w:space="0" w:color="auto"/>
                    <w:right w:val="none" w:sz="0" w:space="0" w:color="auto"/>
                  </w:divBdr>
                </w:div>
                <w:div w:id="701785347">
                  <w:marLeft w:val="0"/>
                  <w:marRight w:val="0"/>
                  <w:marTop w:val="0"/>
                  <w:marBottom w:val="0"/>
                  <w:divBdr>
                    <w:top w:val="none" w:sz="0" w:space="0" w:color="auto"/>
                    <w:left w:val="none" w:sz="0" w:space="0" w:color="auto"/>
                    <w:bottom w:val="none" w:sz="0" w:space="0" w:color="auto"/>
                    <w:right w:val="none" w:sz="0" w:space="0" w:color="auto"/>
                  </w:divBdr>
                </w:div>
                <w:div w:id="1049301095">
                  <w:marLeft w:val="0"/>
                  <w:marRight w:val="0"/>
                  <w:marTop w:val="0"/>
                  <w:marBottom w:val="0"/>
                  <w:divBdr>
                    <w:top w:val="none" w:sz="0" w:space="0" w:color="auto"/>
                    <w:left w:val="none" w:sz="0" w:space="0" w:color="auto"/>
                    <w:bottom w:val="none" w:sz="0" w:space="0" w:color="auto"/>
                    <w:right w:val="none" w:sz="0" w:space="0" w:color="auto"/>
                  </w:divBdr>
                </w:div>
                <w:div w:id="1103889380">
                  <w:marLeft w:val="0"/>
                  <w:marRight w:val="0"/>
                  <w:marTop w:val="0"/>
                  <w:marBottom w:val="0"/>
                  <w:divBdr>
                    <w:top w:val="none" w:sz="0" w:space="0" w:color="auto"/>
                    <w:left w:val="none" w:sz="0" w:space="0" w:color="auto"/>
                    <w:bottom w:val="none" w:sz="0" w:space="0" w:color="auto"/>
                    <w:right w:val="none" w:sz="0" w:space="0" w:color="auto"/>
                  </w:divBdr>
                </w:div>
                <w:div w:id="1575579289">
                  <w:marLeft w:val="0"/>
                  <w:marRight w:val="0"/>
                  <w:marTop w:val="0"/>
                  <w:marBottom w:val="0"/>
                  <w:divBdr>
                    <w:top w:val="none" w:sz="0" w:space="0" w:color="auto"/>
                    <w:left w:val="none" w:sz="0" w:space="0" w:color="auto"/>
                    <w:bottom w:val="none" w:sz="0" w:space="0" w:color="auto"/>
                    <w:right w:val="none" w:sz="0" w:space="0" w:color="auto"/>
                  </w:divBdr>
                </w:div>
              </w:divsChild>
            </w:div>
            <w:div w:id="626787397">
              <w:marLeft w:val="0"/>
              <w:marRight w:val="0"/>
              <w:marTop w:val="0"/>
              <w:marBottom w:val="0"/>
              <w:divBdr>
                <w:top w:val="none" w:sz="0" w:space="0" w:color="auto"/>
                <w:left w:val="none" w:sz="0" w:space="0" w:color="auto"/>
                <w:bottom w:val="none" w:sz="0" w:space="0" w:color="auto"/>
                <w:right w:val="none" w:sz="0" w:space="0" w:color="auto"/>
              </w:divBdr>
              <w:divsChild>
                <w:div w:id="1614483475">
                  <w:marLeft w:val="0"/>
                  <w:marRight w:val="0"/>
                  <w:marTop w:val="0"/>
                  <w:marBottom w:val="0"/>
                  <w:divBdr>
                    <w:top w:val="none" w:sz="0" w:space="0" w:color="auto"/>
                    <w:left w:val="none" w:sz="0" w:space="0" w:color="auto"/>
                    <w:bottom w:val="none" w:sz="0" w:space="0" w:color="auto"/>
                    <w:right w:val="none" w:sz="0" w:space="0" w:color="auto"/>
                  </w:divBdr>
                </w:div>
                <w:div w:id="1123424596">
                  <w:marLeft w:val="0"/>
                  <w:marRight w:val="0"/>
                  <w:marTop w:val="0"/>
                  <w:marBottom w:val="0"/>
                  <w:divBdr>
                    <w:top w:val="none" w:sz="0" w:space="0" w:color="auto"/>
                    <w:left w:val="none" w:sz="0" w:space="0" w:color="auto"/>
                    <w:bottom w:val="none" w:sz="0" w:space="0" w:color="auto"/>
                    <w:right w:val="none" w:sz="0" w:space="0" w:color="auto"/>
                  </w:divBdr>
                </w:div>
              </w:divsChild>
            </w:div>
            <w:div w:id="1143277821">
              <w:marLeft w:val="0"/>
              <w:marRight w:val="0"/>
              <w:marTop w:val="0"/>
              <w:marBottom w:val="0"/>
              <w:divBdr>
                <w:top w:val="none" w:sz="0" w:space="0" w:color="auto"/>
                <w:left w:val="none" w:sz="0" w:space="0" w:color="auto"/>
                <w:bottom w:val="none" w:sz="0" w:space="0" w:color="auto"/>
                <w:right w:val="none" w:sz="0" w:space="0" w:color="auto"/>
              </w:divBdr>
              <w:divsChild>
                <w:div w:id="1440297624">
                  <w:marLeft w:val="0"/>
                  <w:marRight w:val="0"/>
                  <w:marTop w:val="0"/>
                  <w:marBottom w:val="0"/>
                  <w:divBdr>
                    <w:top w:val="none" w:sz="0" w:space="0" w:color="auto"/>
                    <w:left w:val="none" w:sz="0" w:space="0" w:color="auto"/>
                    <w:bottom w:val="none" w:sz="0" w:space="0" w:color="auto"/>
                    <w:right w:val="none" w:sz="0" w:space="0" w:color="auto"/>
                  </w:divBdr>
                </w:div>
                <w:div w:id="2125997812">
                  <w:marLeft w:val="0"/>
                  <w:marRight w:val="0"/>
                  <w:marTop w:val="0"/>
                  <w:marBottom w:val="0"/>
                  <w:divBdr>
                    <w:top w:val="none" w:sz="0" w:space="0" w:color="auto"/>
                    <w:left w:val="none" w:sz="0" w:space="0" w:color="auto"/>
                    <w:bottom w:val="none" w:sz="0" w:space="0" w:color="auto"/>
                    <w:right w:val="none" w:sz="0" w:space="0" w:color="auto"/>
                  </w:divBdr>
                </w:div>
                <w:div w:id="2069500087">
                  <w:marLeft w:val="0"/>
                  <w:marRight w:val="0"/>
                  <w:marTop w:val="0"/>
                  <w:marBottom w:val="0"/>
                  <w:divBdr>
                    <w:top w:val="none" w:sz="0" w:space="0" w:color="auto"/>
                    <w:left w:val="none" w:sz="0" w:space="0" w:color="auto"/>
                    <w:bottom w:val="none" w:sz="0" w:space="0" w:color="auto"/>
                    <w:right w:val="none" w:sz="0" w:space="0" w:color="auto"/>
                  </w:divBdr>
                </w:div>
                <w:div w:id="1299188865">
                  <w:marLeft w:val="0"/>
                  <w:marRight w:val="0"/>
                  <w:marTop w:val="0"/>
                  <w:marBottom w:val="0"/>
                  <w:divBdr>
                    <w:top w:val="none" w:sz="0" w:space="0" w:color="auto"/>
                    <w:left w:val="none" w:sz="0" w:space="0" w:color="auto"/>
                    <w:bottom w:val="none" w:sz="0" w:space="0" w:color="auto"/>
                    <w:right w:val="none" w:sz="0" w:space="0" w:color="auto"/>
                  </w:divBdr>
                </w:div>
                <w:div w:id="1232235092">
                  <w:marLeft w:val="0"/>
                  <w:marRight w:val="0"/>
                  <w:marTop w:val="0"/>
                  <w:marBottom w:val="0"/>
                  <w:divBdr>
                    <w:top w:val="none" w:sz="0" w:space="0" w:color="auto"/>
                    <w:left w:val="none" w:sz="0" w:space="0" w:color="auto"/>
                    <w:bottom w:val="none" w:sz="0" w:space="0" w:color="auto"/>
                    <w:right w:val="none" w:sz="0" w:space="0" w:color="auto"/>
                  </w:divBdr>
                </w:div>
                <w:div w:id="1066878789">
                  <w:marLeft w:val="0"/>
                  <w:marRight w:val="0"/>
                  <w:marTop w:val="0"/>
                  <w:marBottom w:val="0"/>
                  <w:divBdr>
                    <w:top w:val="none" w:sz="0" w:space="0" w:color="auto"/>
                    <w:left w:val="none" w:sz="0" w:space="0" w:color="auto"/>
                    <w:bottom w:val="none" w:sz="0" w:space="0" w:color="auto"/>
                    <w:right w:val="none" w:sz="0" w:space="0" w:color="auto"/>
                  </w:divBdr>
                </w:div>
              </w:divsChild>
            </w:div>
            <w:div w:id="1811052733">
              <w:marLeft w:val="0"/>
              <w:marRight w:val="0"/>
              <w:marTop w:val="0"/>
              <w:marBottom w:val="0"/>
              <w:divBdr>
                <w:top w:val="none" w:sz="0" w:space="0" w:color="auto"/>
                <w:left w:val="none" w:sz="0" w:space="0" w:color="auto"/>
                <w:bottom w:val="none" w:sz="0" w:space="0" w:color="auto"/>
                <w:right w:val="none" w:sz="0" w:space="0" w:color="auto"/>
              </w:divBdr>
              <w:divsChild>
                <w:div w:id="1316716502">
                  <w:marLeft w:val="0"/>
                  <w:marRight w:val="0"/>
                  <w:marTop w:val="0"/>
                  <w:marBottom w:val="0"/>
                  <w:divBdr>
                    <w:top w:val="none" w:sz="0" w:space="0" w:color="auto"/>
                    <w:left w:val="none" w:sz="0" w:space="0" w:color="auto"/>
                    <w:bottom w:val="none" w:sz="0" w:space="0" w:color="auto"/>
                    <w:right w:val="none" w:sz="0" w:space="0" w:color="auto"/>
                  </w:divBdr>
                </w:div>
                <w:div w:id="1731227476">
                  <w:marLeft w:val="0"/>
                  <w:marRight w:val="0"/>
                  <w:marTop w:val="0"/>
                  <w:marBottom w:val="0"/>
                  <w:divBdr>
                    <w:top w:val="none" w:sz="0" w:space="0" w:color="auto"/>
                    <w:left w:val="none" w:sz="0" w:space="0" w:color="auto"/>
                    <w:bottom w:val="none" w:sz="0" w:space="0" w:color="auto"/>
                    <w:right w:val="none" w:sz="0" w:space="0" w:color="auto"/>
                  </w:divBdr>
                </w:div>
                <w:div w:id="311447945">
                  <w:marLeft w:val="0"/>
                  <w:marRight w:val="0"/>
                  <w:marTop w:val="0"/>
                  <w:marBottom w:val="0"/>
                  <w:divBdr>
                    <w:top w:val="none" w:sz="0" w:space="0" w:color="auto"/>
                    <w:left w:val="none" w:sz="0" w:space="0" w:color="auto"/>
                    <w:bottom w:val="none" w:sz="0" w:space="0" w:color="auto"/>
                    <w:right w:val="none" w:sz="0" w:space="0" w:color="auto"/>
                  </w:divBdr>
                </w:div>
                <w:div w:id="46103993">
                  <w:marLeft w:val="0"/>
                  <w:marRight w:val="0"/>
                  <w:marTop w:val="0"/>
                  <w:marBottom w:val="0"/>
                  <w:divBdr>
                    <w:top w:val="none" w:sz="0" w:space="0" w:color="auto"/>
                    <w:left w:val="none" w:sz="0" w:space="0" w:color="auto"/>
                    <w:bottom w:val="none" w:sz="0" w:space="0" w:color="auto"/>
                    <w:right w:val="none" w:sz="0" w:space="0" w:color="auto"/>
                  </w:divBdr>
                </w:div>
                <w:div w:id="1173448594">
                  <w:marLeft w:val="0"/>
                  <w:marRight w:val="0"/>
                  <w:marTop w:val="0"/>
                  <w:marBottom w:val="0"/>
                  <w:divBdr>
                    <w:top w:val="none" w:sz="0" w:space="0" w:color="auto"/>
                    <w:left w:val="none" w:sz="0" w:space="0" w:color="auto"/>
                    <w:bottom w:val="none" w:sz="0" w:space="0" w:color="auto"/>
                    <w:right w:val="none" w:sz="0" w:space="0" w:color="auto"/>
                  </w:divBdr>
                </w:div>
                <w:div w:id="1949659392">
                  <w:marLeft w:val="0"/>
                  <w:marRight w:val="0"/>
                  <w:marTop w:val="0"/>
                  <w:marBottom w:val="0"/>
                  <w:divBdr>
                    <w:top w:val="none" w:sz="0" w:space="0" w:color="auto"/>
                    <w:left w:val="none" w:sz="0" w:space="0" w:color="auto"/>
                    <w:bottom w:val="none" w:sz="0" w:space="0" w:color="auto"/>
                    <w:right w:val="none" w:sz="0" w:space="0" w:color="auto"/>
                  </w:divBdr>
                </w:div>
                <w:div w:id="630019382">
                  <w:marLeft w:val="0"/>
                  <w:marRight w:val="0"/>
                  <w:marTop w:val="0"/>
                  <w:marBottom w:val="0"/>
                  <w:divBdr>
                    <w:top w:val="none" w:sz="0" w:space="0" w:color="auto"/>
                    <w:left w:val="none" w:sz="0" w:space="0" w:color="auto"/>
                    <w:bottom w:val="none" w:sz="0" w:space="0" w:color="auto"/>
                    <w:right w:val="none" w:sz="0" w:space="0" w:color="auto"/>
                  </w:divBdr>
                </w:div>
                <w:div w:id="1433934502">
                  <w:marLeft w:val="0"/>
                  <w:marRight w:val="0"/>
                  <w:marTop w:val="0"/>
                  <w:marBottom w:val="0"/>
                  <w:divBdr>
                    <w:top w:val="none" w:sz="0" w:space="0" w:color="auto"/>
                    <w:left w:val="none" w:sz="0" w:space="0" w:color="auto"/>
                    <w:bottom w:val="none" w:sz="0" w:space="0" w:color="auto"/>
                    <w:right w:val="none" w:sz="0" w:space="0" w:color="auto"/>
                  </w:divBdr>
                </w:div>
              </w:divsChild>
            </w:div>
            <w:div w:id="21030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7744</Words>
  <Characters>46466</Characters>
  <Application>Microsoft Office Word</Application>
  <DocSecurity>0</DocSecurity>
  <Lines>387</Lines>
  <Paragraphs>108</Paragraphs>
  <ScaleCrop>false</ScaleCrop>
  <Company/>
  <LinksUpToDate>false</LinksUpToDate>
  <CharactersWithSpaces>54102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Poręczewska-Bereszko</dc:creator>
  <cp:keywords/>
  <dc:description/>
  <cp:lastModifiedBy>Agnieszka Poręczewska-Bereszko</cp:lastModifiedBy>
  <cp:revision>2</cp:revision>
  <dcterms:created xsi:type="dcterms:W3CDTF">2020-12-30T13:10:00Z</dcterms:created>
  <dcterms:modified xsi:type="dcterms:W3CDTF">2020-12-30T13:11:00Z</dcterms:modified>
</cp:coreProperties>
</file>