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144" w:rsidRPr="001D4144" w:rsidRDefault="001D4144" w:rsidP="001D4144">
      <w:pPr>
        <w:spacing w:after="24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Ogłoszenie nr 542410-N-2020 z dnia 2020-06-04 r. </w:t>
      </w:r>
    </w:p>
    <w:p w:rsidR="001D4144" w:rsidRPr="001D4144" w:rsidRDefault="001D4144" w:rsidP="001D4144">
      <w:pPr>
        <w:spacing w:after="0" w:line="240" w:lineRule="auto"/>
        <w:jc w:val="center"/>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Zakład Wodociągów i Kanalizacji Sp. z o.o.: Budowa sieci kanalizacyjnej i wodociągowej w ul. Broniewskiego w Szczecinie</w:t>
      </w:r>
      <w:r w:rsidRPr="001D4144">
        <w:rPr>
          <w:rFonts w:ascii="Times New Roman" w:eastAsia="Times New Roman" w:hAnsi="Times New Roman" w:cs="Times New Roman"/>
          <w:sz w:val="24"/>
          <w:szCs w:val="24"/>
          <w:lang w:eastAsia="pl-PL"/>
        </w:rPr>
        <w:br/>
        <w:t xml:space="preserve">OGŁOSZENIE O ZAMÓWIENIU - Roboty budowlane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Zamieszczanie ogłoszenia:</w:t>
      </w:r>
      <w:r w:rsidRPr="001D4144">
        <w:rPr>
          <w:rFonts w:ascii="Times New Roman" w:eastAsia="Times New Roman" w:hAnsi="Times New Roman" w:cs="Times New Roman"/>
          <w:sz w:val="24"/>
          <w:szCs w:val="24"/>
          <w:lang w:eastAsia="pl-PL"/>
        </w:rPr>
        <w:t xml:space="preserve"> Zamieszczanie obowiązkowe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Ogłoszenie dotyczy:</w:t>
      </w:r>
      <w:r w:rsidRPr="001D4144">
        <w:rPr>
          <w:rFonts w:ascii="Times New Roman" w:eastAsia="Times New Roman" w:hAnsi="Times New Roman" w:cs="Times New Roman"/>
          <w:sz w:val="24"/>
          <w:szCs w:val="24"/>
          <w:lang w:eastAsia="pl-PL"/>
        </w:rPr>
        <w:t xml:space="preserve"> Zamówienia publicznego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Nie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Nazwa projektu lub programu</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Nie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1D4144">
        <w:rPr>
          <w:rFonts w:ascii="Times New Roman" w:eastAsia="Times New Roman" w:hAnsi="Times New Roman" w:cs="Times New Roman"/>
          <w:sz w:val="24"/>
          <w:szCs w:val="24"/>
          <w:lang w:eastAsia="pl-PL"/>
        </w:rPr>
        <w:t>Pzp</w:t>
      </w:r>
      <w:proofErr w:type="spellEnd"/>
      <w:r w:rsidRPr="001D4144">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1D4144">
        <w:rPr>
          <w:rFonts w:ascii="Times New Roman" w:eastAsia="Times New Roman" w:hAnsi="Times New Roman" w:cs="Times New Roman"/>
          <w:sz w:val="24"/>
          <w:szCs w:val="24"/>
          <w:lang w:eastAsia="pl-PL"/>
        </w:rPr>
        <w:br/>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u w:val="single"/>
          <w:lang w:eastAsia="pl-PL"/>
        </w:rPr>
        <w:t>SEKCJA I: ZAMAWIAJĄCY</w:t>
      </w:r>
      <w:r w:rsidRPr="001D4144">
        <w:rPr>
          <w:rFonts w:ascii="Times New Roman" w:eastAsia="Times New Roman" w:hAnsi="Times New Roman" w:cs="Times New Roman"/>
          <w:sz w:val="24"/>
          <w:szCs w:val="24"/>
          <w:lang w:eastAsia="pl-PL"/>
        </w:rPr>
        <w:t xml:space="preserv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 xml:space="preserve">Postępowanie przeprowadza centralny zamawiający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Nie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Nie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Informacje na temat podmiotu któremu zamawiający powierzył/powierzyli prowadzenie postępowania:</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Postępowanie jest przeprowadzane wspólnie przez zamawiających</w:t>
      </w:r>
      <w:r w:rsidRPr="001D4144">
        <w:rPr>
          <w:rFonts w:ascii="Times New Roman" w:eastAsia="Times New Roman" w:hAnsi="Times New Roman" w:cs="Times New Roman"/>
          <w:sz w:val="24"/>
          <w:szCs w:val="24"/>
          <w:lang w:eastAsia="pl-PL"/>
        </w:rPr>
        <w:t xml:space="preserv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Tak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56"/>
      </w:tblGrid>
      <w:tr w:rsidR="001D4144" w:rsidRPr="001D4144" w:rsidTr="001D4144">
        <w:tc>
          <w:tcPr>
            <w:tcW w:w="0" w:type="auto"/>
            <w:tcBorders>
              <w:top w:val="single" w:sz="6" w:space="0" w:color="000000"/>
              <w:left w:val="single" w:sz="6" w:space="0" w:color="000000"/>
              <w:bottom w:val="single" w:sz="6" w:space="0" w:color="000000"/>
              <w:right w:val="single" w:sz="6" w:space="0" w:color="000000"/>
            </w:tcBorders>
            <w:vAlign w:val="center"/>
            <w:hideMark/>
          </w:tcPr>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Podmiot</w:t>
            </w:r>
          </w:p>
        </w:tc>
      </w:tr>
      <w:tr w:rsidR="001D4144" w:rsidRPr="001D4144" w:rsidTr="001D4144">
        <w:tc>
          <w:tcPr>
            <w:tcW w:w="0" w:type="auto"/>
            <w:tcBorders>
              <w:top w:val="single" w:sz="6" w:space="0" w:color="000000"/>
              <w:left w:val="single" w:sz="6" w:space="0" w:color="000000"/>
              <w:bottom w:val="single" w:sz="6" w:space="0" w:color="000000"/>
              <w:right w:val="single" w:sz="6" w:space="0" w:color="000000"/>
            </w:tcBorders>
            <w:vAlign w:val="center"/>
            <w:hideMark/>
          </w:tcPr>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Zakład Wodociągów i Kanalizacji Sp. z o.o. ul. Maksymiliana </w:t>
            </w:r>
            <w:proofErr w:type="spellStart"/>
            <w:r w:rsidRPr="001D4144">
              <w:rPr>
                <w:rFonts w:ascii="Times New Roman" w:eastAsia="Times New Roman" w:hAnsi="Times New Roman" w:cs="Times New Roman"/>
                <w:sz w:val="24"/>
                <w:szCs w:val="24"/>
                <w:lang w:eastAsia="pl-PL"/>
              </w:rPr>
              <w:t>Golisza</w:t>
            </w:r>
            <w:proofErr w:type="spellEnd"/>
            <w:r w:rsidRPr="001D4144">
              <w:rPr>
                <w:rFonts w:ascii="Times New Roman" w:eastAsia="Times New Roman" w:hAnsi="Times New Roman" w:cs="Times New Roman"/>
                <w:sz w:val="24"/>
                <w:szCs w:val="24"/>
                <w:lang w:eastAsia="pl-PL"/>
              </w:rPr>
              <w:t xml:space="preserve"> 10, 71 – 682 Szczecin</w:t>
            </w:r>
          </w:p>
        </w:tc>
      </w:tr>
      <w:tr w:rsidR="001D4144" w:rsidRPr="001D4144" w:rsidTr="001D4144">
        <w:tc>
          <w:tcPr>
            <w:tcW w:w="0" w:type="auto"/>
            <w:tcBorders>
              <w:top w:val="single" w:sz="6" w:space="0" w:color="000000"/>
              <w:left w:val="single" w:sz="6" w:space="0" w:color="000000"/>
              <w:bottom w:val="single" w:sz="6" w:space="0" w:color="000000"/>
              <w:right w:val="single" w:sz="6" w:space="0" w:color="000000"/>
            </w:tcBorders>
            <w:vAlign w:val="center"/>
            <w:hideMark/>
          </w:tcPr>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Gmina Miasto Szczecin Wydział Gospodarki Komunalnej Urzędu Miasta Szczecin pl. Armii Krajowej 1, 70-456 Szczecin </w:t>
            </w:r>
          </w:p>
        </w:tc>
      </w:tr>
    </w:tbl>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Nie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Informacje dodatkowe:</w:t>
      </w:r>
      <w:r w:rsidRPr="001D4144">
        <w:rPr>
          <w:rFonts w:ascii="Times New Roman" w:eastAsia="Times New Roman" w:hAnsi="Times New Roman" w:cs="Times New Roman"/>
          <w:sz w:val="24"/>
          <w:szCs w:val="24"/>
          <w:lang w:eastAsia="pl-PL"/>
        </w:rPr>
        <w:t xml:space="preserv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lastRenderedPageBreak/>
        <w:t xml:space="preserve">I. 1) NAZWA I ADRES: </w:t>
      </w:r>
      <w:r w:rsidRPr="001D4144">
        <w:rPr>
          <w:rFonts w:ascii="Times New Roman" w:eastAsia="Times New Roman" w:hAnsi="Times New Roman" w:cs="Times New Roman"/>
          <w:sz w:val="24"/>
          <w:szCs w:val="24"/>
          <w:lang w:eastAsia="pl-PL"/>
        </w:rPr>
        <w:t xml:space="preserve">Zakład Wodociągów i Kanalizacji Sp. z o.o., krajowy numer identyfikacyjny 81193143000000, ul. ul. </w:t>
      </w:r>
      <w:proofErr w:type="spellStart"/>
      <w:r w:rsidRPr="001D4144">
        <w:rPr>
          <w:rFonts w:ascii="Times New Roman" w:eastAsia="Times New Roman" w:hAnsi="Times New Roman" w:cs="Times New Roman"/>
          <w:sz w:val="24"/>
          <w:szCs w:val="24"/>
          <w:lang w:eastAsia="pl-PL"/>
        </w:rPr>
        <w:t>Golisza</w:t>
      </w:r>
      <w:proofErr w:type="spellEnd"/>
      <w:r w:rsidRPr="001D4144">
        <w:rPr>
          <w:rFonts w:ascii="Times New Roman" w:eastAsia="Times New Roman" w:hAnsi="Times New Roman" w:cs="Times New Roman"/>
          <w:sz w:val="24"/>
          <w:szCs w:val="24"/>
          <w:lang w:eastAsia="pl-PL"/>
        </w:rPr>
        <w:t xml:space="preserve">  10 , 71-682  Szczecin, woj. zachodniopomorskie, państwo Polska, tel. 914 221 261, e-mail przetargi@zwikszczecin.pl, faks 914 221 258. </w:t>
      </w:r>
      <w:r w:rsidRPr="001D4144">
        <w:rPr>
          <w:rFonts w:ascii="Times New Roman" w:eastAsia="Times New Roman" w:hAnsi="Times New Roman" w:cs="Times New Roman"/>
          <w:sz w:val="24"/>
          <w:szCs w:val="24"/>
          <w:lang w:eastAsia="pl-PL"/>
        </w:rPr>
        <w:br/>
        <w:t xml:space="preserve">Adres strony internetowej (URL): http://www.zwik.szczecin.pl/ </w:t>
      </w:r>
      <w:r w:rsidRPr="001D4144">
        <w:rPr>
          <w:rFonts w:ascii="Times New Roman" w:eastAsia="Times New Roman" w:hAnsi="Times New Roman" w:cs="Times New Roman"/>
          <w:sz w:val="24"/>
          <w:szCs w:val="24"/>
          <w:lang w:eastAsia="pl-PL"/>
        </w:rPr>
        <w:br/>
        <w:t xml:space="preserve">Adres profilu nabywcy: </w:t>
      </w:r>
      <w:r w:rsidRPr="001D4144">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 xml:space="preserve">I. 2) RODZAJ ZAMAWIAJĄCEGO: </w:t>
      </w:r>
      <w:r w:rsidRPr="001D4144">
        <w:rPr>
          <w:rFonts w:ascii="Times New Roman" w:eastAsia="Times New Roman" w:hAnsi="Times New Roman" w:cs="Times New Roman"/>
          <w:sz w:val="24"/>
          <w:szCs w:val="24"/>
          <w:lang w:eastAsia="pl-PL"/>
        </w:rPr>
        <w:t xml:space="preserve">Podmiot prawa publicznego </w:t>
      </w:r>
      <w:r w:rsidRPr="001D4144">
        <w:rPr>
          <w:rFonts w:ascii="Times New Roman" w:eastAsia="Times New Roman" w:hAnsi="Times New Roman" w:cs="Times New Roman"/>
          <w:sz w:val="24"/>
          <w:szCs w:val="24"/>
          <w:lang w:eastAsia="pl-PL"/>
        </w:rPr>
        <w:br/>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 xml:space="preserve">I.3) WSPÓLNE UDZIELANIE ZAMÓWIENIA </w:t>
      </w:r>
      <w:r w:rsidRPr="001D4144">
        <w:rPr>
          <w:rFonts w:ascii="Times New Roman" w:eastAsia="Times New Roman" w:hAnsi="Times New Roman" w:cs="Times New Roman"/>
          <w:b/>
          <w:bCs/>
          <w:i/>
          <w:iCs/>
          <w:sz w:val="24"/>
          <w:szCs w:val="24"/>
          <w:lang w:eastAsia="pl-PL"/>
        </w:rPr>
        <w:t>(jeżeli dotyczy)</w:t>
      </w:r>
      <w:r w:rsidRPr="001D4144">
        <w:rPr>
          <w:rFonts w:ascii="Times New Roman" w:eastAsia="Times New Roman" w:hAnsi="Times New Roman" w:cs="Times New Roman"/>
          <w:b/>
          <w:bCs/>
          <w:sz w:val="24"/>
          <w:szCs w:val="24"/>
          <w:lang w:eastAsia="pl-PL"/>
        </w:rPr>
        <w:t xml:space="preserv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1D4144">
        <w:rPr>
          <w:rFonts w:ascii="Times New Roman" w:eastAsia="Times New Roman" w:hAnsi="Times New Roman" w:cs="Times New Roman"/>
          <w:sz w:val="24"/>
          <w:szCs w:val="24"/>
          <w:lang w:eastAsia="pl-PL"/>
        </w:rPr>
        <w:br/>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 xml:space="preserve">I.4) KOMUNIKACJA: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1D4144">
        <w:rPr>
          <w:rFonts w:ascii="Times New Roman" w:eastAsia="Times New Roman" w:hAnsi="Times New Roman" w:cs="Times New Roman"/>
          <w:sz w:val="24"/>
          <w:szCs w:val="24"/>
          <w:lang w:eastAsia="pl-PL"/>
        </w:rPr>
        <w:t xml:space="preserv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Nie </w:t>
      </w:r>
      <w:r w:rsidRPr="001D4144">
        <w:rPr>
          <w:rFonts w:ascii="Times New Roman" w:eastAsia="Times New Roman" w:hAnsi="Times New Roman" w:cs="Times New Roman"/>
          <w:sz w:val="24"/>
          <w:szCs w:val="24"/>
          <w:lang w:eastAsia="pl-PL"/>
        </w:rPr>
        <w:br/>
        <w:t xml:space="preserve">http://bip.zwik.szczecin.pl/zamowienia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Nie </w:t>
      </w:r>
      <w:r w:rsidRPr="001D4144">
        <w:rPr>
          <w:rFonts w:ascii="Times New Roman" w:eastAsia="Times New Roman" w:hAnsi="Times New Roman" w:cs="Times New Roman"/>
          <w:sz w:val="24"/>
          <w:szCs w:val="24"/>
          <w:lang w:eastAsia="pl-PL"/>
        </w:rPr>
        <w:br/>
        <w:t xml:space="preserve">http://bip.zwik.szczecin.pl/zamowienia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Nie </w:t>
      </w:r>
      <w:r w:rsidRPr="001D4144">
        <w:rPr>
          <w:rFonts w:ascii="Times New Roman" w:eastAsia="Times New Roman" w:hAnsi="Times New Roman" w:cs="Times New Roman"/>
          <w:sz w:val="24"/>
          <w:szCs w:val="24"/>
          <w:lang w:eastAsia="pl-PL"/>
        </w:rPr>
        <w:br/>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Oferty lub wnioski o dopuszczenie do udziału w postępowaniu należy przesyłać:</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Elektronicznie</w:t>
      </w:r>
      <w:r w:rsidRPr="001D4144">
        <w:rPr>
          <w:rFonts w:ascii="Times New Roman" w:eastAsia="Times New Roman" w:hAnsi="Times New Roman" w:cs="Times New Roman"/>
          <w:sz w:val="24"/>
          <w:szCs w:val="24"/>
          <w:lang w:eastAsia="pl-PL"/>
        </w:rPr>
        <w:t xml:space="preserv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Nie </w:t>
      </w:r>
      <w:r w:rsidRPr="001D4144">
        <w:rPr>
          <w:rFonts w:ascii="Times New Roman" w:eastAsia="Times New Roman" w:hAnsi="Times New Roman" w:cs="Times New Roman"/>
          <w:sz w:val="24"/>
          <w:szCs w:val="24"/>
          <w:lang w:eastAsia="pl-PL"/>
        </w:rPr>
        <w:br/>
        <w:t xml:space="preserve">adres </w:t>
      </w:r>
      <w:r w:rsidRPr="001D4144">
        <w:rPr>
          <w:rFonts w:ascii="Times New Roman" w:eastAsia="Times New Roman" w:hAnsi="Times New Roman" w:cs="Times New Roman"/>
          <w:sz w:val="24"/>
          <w:szCs w:val="24"/>
          <w:lang w:eastAsia="pl-PL"/>
        </w:rPr>
        <w:br/>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t xml:space="preserve">Nie </w:t>
      </w:r>
      <w:r w:rsidRPr="001D4144">
        <w:rPr>
          <w:rFonts w:ascii="Times New Roman" w:eastAsia="Times New Roman" w:hAnsi="Times New Roman" w:cs="Times New Roman"/>
          <w:sz w:val="24"/>
          <w:szCs w:val="24"/>
          <w:lang w:eastAsia="pl-PL"/>
        </w:rPr>
        <w:br/>
        <w:t xml:space="preserve">Inny sposób: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t xml:space="preserve">Tak </w:t>
      </w:r>
      <w:r w:rsidRPr="001D4144">
        <w:rPr>
          <w:rFonts w:ascii="Times New Roman" w:eastAsia="Times New Roman" w:hAnsi="Times New Roman" w:cs="Times New Roman"/>
          <w:sz w:val="24"/>
          <w:szCs w:val="24"/>
          <w:lang w:eastAsia="pl-PL"/>
        </w:rPr>
        <w:br/>
        <w:t xml:space="preserve">Inny sposób: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lastRenderedPageBreak/>
        <w:t xml:space="preserve">FORMA PISEMNA </w:t>
      </w:r>
      <w:r w:rsidRPr="001D4144">
        <w:rPr>
          <w:rFonts w:ascii="Times New Roman" w:eastAsia="Times New Roman" w:hAnsi="Times New Roman" w:cs="Times New Roman"/>
          <w:sz w:val="24"/>
          <w:szCs w:val="24"/>
          <w:lang w:eastAsia="pl-PL"/>
        </w:rPr>
        <w:br/>
        <w:t xml:space="preserve">Adres: </w:t>
      </w:r>
      <w:r w:rsidRPr="001D4144">
        <w:rPr>
          <w:rFonts w:ascii="Times New Roman" w:eastAsia="Times New Roman" w:hAnsi="Times New Roman" w:cs="Times New Roman"/>
          <w:sz w:val="24"/>
          <w:szCs w:val="24"/>
          <w:lang w:eastAsia="pl-PL"/>
        </w:rPr>
        <w:br/>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1D4144">
        <w:rPr>
          <w:rFonts w:ascii="Times New Roman" w:eastAsia="Times New Roman" w:hAnsi="Times New Roman" w:cs="Times New Roman"/>
          <w:sz w:val="24"/>
          <w:szCs w:val="24"/>
          <w:lang w:eastAsia="pl-PL"/>
        </w:rPr>
        <w:t xml:space="preserv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Nie </w:t>
      </w:r>
      <w:r w:rsidRPr="001D4144">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1D4144">
        <w:rPr>
          <w:rFonts w:ascii="Times New Roman" w:eastAsia="Times New Roman" w:hAnsi="Times New Roman" w:cs="Times New Roman"/>
          <w:sz w:val="24"/>
          <w:szCs w:val="24"/>
          <w:lang w:eastAsia="pl-PL"/>
        </w:rPr>
        <w:br/>
        <w:t xml:space="preserve">Zakład Wodociągów i Kanalizacji Sp. z o.o. w Szczecinie, ul. </w:t>
      </w:r>
      <w:proofErr w:type="spellStart"/>
      <w:r w:rsidRPr="001D4144">
        <w:rPr>
          <w:rFonts w:ascii="Times New Roman" w:eastAsia="Times New Roman" w:hAnsi="Times New Roman" w:cs="Times New Roman"/>
          <w:sz w:val="24"/>
          <w:szCs w:val="24"/>
          <w:lang w:eastAsia="pl-PL"/>
        </w:rPr>
        <w:t>Golisza</w:t>
      </w:r>
      <w:proofErr w:type="spellEnd"/>
      <w:r w:rsidRPr="001D4144">
        <w:rPr>
          <w:rFonts w:ascii="Times New Roman" w:eastAsia="Times New Roman" w:hAnsi="Times New Roman" w:cs="Times New Roman"/>
          <w:sz w:val="24"/>
          <w:szCs w:val="24"/>
          <w:lang w:eastAsia="pl-PL"/>
        </w:rPr>
        <w:t xml:space="preserve"> 10, 71-682 Szczecin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u w:val="single"/>
          <w:lang w:eastAsia="pl-PL"/>
        </w:rPr>
        <w:t xml:space="preserve">SEKCJA II: PRZEDMIOT ZAMÓWIENIA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II.1) Nazwa nadana zamówieniu przez zamawiającego: </w:t>
      </w:r>
      <w:r w:rsidRPr="001D4144">
        <w:rPr>
          <w:rFonts w:ascii="Times New Roman" w:eastAsia="Times New Roman" w:hAnsi="Times New Roman" w:cs="Times New Roman"/>
          <w:sz w:val="24"/>
          <w:szCs w:val="24"/>
          <w:lang w:eastAsia="pl-PL"/>
        </w:rPr>
        <w:t xml:space="preserve">Budowa sieci kanalizacyjnej i wodociągowej w ul. Broniewskiego w Szczecinie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Numer referencyjny: </w:t>
      </w:r>
      <w:r w:rsidRPr="001D4144">
        <w:rPr>
          <w:rFonts w:ascii="Times New Roman" w:eastAsia="Times New Roman" w:hAnsi="Times New Roman" w:cs="Times New Roman"/>
          <w:sz w:val="24"/>
          <w:szCs w:val="24"/>
          <w:lang w:eastAsia="pl-PL"/>
        </w:rPr>
        <w:t xml:space="preserve">12/2020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1D4144" w:rsidRPr="001D4144" w:rsidRDefault="001D4144" w:rsidP="001D4144">
      <w:pPr>
        <w:spacing w:after="0" w:line="240" w:lineRule="auto"/>
        <w:jc w:val="both"/>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Nie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II.2) Rodzaj zamówienia: </w:t>
      </w:r>
      <w:r w:rsidRPr="001D4144">
        <w:rPr>
          <w:rFonts w:ascii="Times New Roman" w:eastAsia="Times New Roman" w:hAnsi="Times New Roman" w:cs="Times New Roman"/>
          <w:sz w:val="24"/>
          <w:szCs w:val="24"/>
          <w:lang w:eastAsia="pl-PL"/>
        </w:rPr>
        <w:t xml:space="preserve">Roboty budowlane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II.3) Informacja o możliwości składania ofert częściowych</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t xml:space="preserve">Zamówienie podzielone jest na części: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Nie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Oferty lub wnioski o dopuszczenie do udziału w postępowaniu można składać w odniesieniu do:</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II.4) Krótki opis przedmiotu zamówienia </w:t>
      </w:r>
      <w:r w:rsidRPr="001D4144">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1D4144">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1D4144">
        <w:rPr>
          <w:rFonts w:ascii="Times New Roman" w:eastAsia="Times New Roman" w:hAnsi="Times New Roman" w:cs="Times New Roman"/>
          <w:sz w:val="24"/>
          <w:szCs w:val="24"/>
          <w:lang w:eastAsia="pl-PL"/>
        </w:rPr>
        <w:t xml:space="preserve">Przedmiotem zamówienia jest wykonanie zadania pn. „Budowa sieci kanalizacyjnej i wodociągowej w ul. Broniewskiego w Szczecinie”.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II.5) Główny kod CPV: </w:t>
      </w:r>
      <w:r w:rsidRPr="001D4144">
        <w:rPr>
          <w:rFonts w:ascii="Times New Roman" w:eastAsia="Times New Roman" w:hAnsi="Times New Roman" w:cs="Times New Roman"/>
          <w:sz w:val="24"/>
          <w:szCs w:val="24"/>
          <w:lang w:eastAsia="pl-PL"/>
        </w:rPr>
        <w:t xml:space="preserve">45000000-7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Dodatkowe kody CPV:</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II.6) Całkowita wartość zamówienia </w:t>
      </w:r>
      <w:r w:rsidRPr="001D4144">
        <w:rPr>
          <w:rFonts w:ascii="Times New Roman" w:eastAsia="Times New Roman" w:hAnsi="Times New Roman" w:cs="Times New Roman"/>
          <w:i/>
          <w:iCs/>
          <w:sz w:val="24"/>
          <w:szCs w:val="24"/>
          <w:lang w:eastAsia="pl-PL"/>
        </w:rPr>
        <w:t>(jeżeli zamawiający podaje informacje o wartości zamówienia)</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t xml:space="preserve">Wartość bez VAT: </w:t>
      </w:r>
      <w:r w:rsidRPr="001D4144">
        <w:rPr>
          <w:rFonts w:ascii="Times New Roman" w:eastAsia="Times New Roman" w:hAnsi="Times New Roman" w:cs="Times New Roman"/>
          <w:sz w:val="24"/>
          <w:szCs w:val="24"/>
          <w:lang w:eastAsia="pl-PL"/>
        </w:rPr>
        <w:br/>
        <w:t xml:space="preserve">Waluta: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i/>
          <w:iCs/>
          <w:sz w:val="24"/>
          <w:szCs w:val="24"/>
          <w:lang w:eastAsia="pl-PL"/>
        </w:rPr>
        <w:t xml:space="preserve">(w przypadku umów ramowych lub dynamicznego systemu zakupów – szacunkowa całkowita </w:t>
      </w:r>
      <w:r w:rsidRPr="001D4144">
        <w:rPr>
          <w:rFonts w:ascii="Times New Roman" w:eastAsia="Times New Roman" w:hAnsi="Times New Roman" w:cs="Times New Roman"/>
          <w:i/>
          <w:iCs/>
          <w:sz w:val="24"/>
          <w:szCs w:val="24"/>
          <w:lang w:eastAsia="pl-PL"/>
        </w:rPr>
        <w:lastRenderedPageBreak/>
        <w:t>maksymalna wartość w całym okresie obowiązywania umowy ramowej lub dynamicznego systemu zakupów)</w:t>
      </w:r>
      <w:r w:rsidRPr="001D4144">
        <w:rPr>
          <w:rFonts w:ascii="Times New Roman" w:eastAsia="Times New Roman" w:hAnsi="Times New Roman" w:cs="Times New Roman"/>
          <w:sz w:val="24"/>
          <w:szCs w:val="24"/>
          <w:lang w:eastAsia="pl-PL"/>
        </w:rPr>
        <w:t xml:space="preserv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1D4144">
        <w:rPr>
          <w:rFonts w:ascii="Times New Roman" w:eastAsia="Times New Roman" w:hAnsi="Times New Roman" w:cs="Times New Roman"/>
          <w:b/>
          <w:bCs/>
          <w:sz w:val="24"/>
          <w:szCs w:val="24"/>
          <w:lang w:eastAsia="pl-PL"/>
        </w:rPr>
        <w:t>Pzp</w:t>
      </w:r>
      <w:proofErr w:type="spellEnd"/>
      <w:r w:rsidRPr="001D4144">
        <w:rPr>
          <w:rFonts w:ascii="Times New Roman" w:eastAsia="Times New Roman" w:hAnsi="Times New Roman" w:cs="Times New Roman"/>
          <w:b/>
          <w:bCs/>
          <w:sz w:val="24"/>
          <w:szCs w:val="24"/>
          <w:lang w:eastAsia="pl-PL"/>
        </w:rPr>
        <w:t xml:space="preserve">: </w:t>
      </w:r>
      <w:r w:rsidRPr="001D4144">
        <w:rPr>
          <w:rFonts w:ascii="Times New Roman" w:eastAsia="Times New Roman" w:hAnsi="Times New Roman" w:cs="Times New Roman"/>
          <w:sz w:val="24"/>
          <w:szCs w:val="24"/>
          <w:lang w:eastAsia="pl-PL"/>
        </w:rPr>
        <w:t xml:space="preserve">Tak </w:t>
      </w:r>
      <w:r w:rsidRPr="001D4144">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1D4144">
        <w:rPr>
          <w:rFonts w:ascii="Times New Roman" w:eastAsia="Times New Roman" w:hAnsi="Times New Roman" w:cs="Times New Roman"/>
          <w:sz w:val="24"/>
          <w:szCs w:val="24"/>
          <w:lang w:eastAsia="pl-PL"/>
        </w:rPr>
        <w:t>Pzp</w:t>
      </w:r>
      <w:proofErr w:type="spellEnd"/>
      <w:r w:rsidRPr="001D4144">
        <w:rPr>
          <w:rFonts w:ascii="Times New Roman" w:eastAsia="Times New Roman" w:hAnsi="Times New Roman" w:cs="Times New Roman"/>
          <w:sz w:val="24"/>
          <w:szCs w:val="24"/>
          <w:lang w:eastAsia="pl-PL"/>
        </w:rPr>
        <w:t xml:space="preserve">: Zamówienia, o których mowa w art. 67 ust. 1 pkt. 6 ustawy: 1) Zamawiający przewiduje udzielanie zamówień, o których mowa w art. 67 ust. 1 pkt. 6 ustawy, polegających na powtórzeniu podobnych robót budowlanych, zgodnych z przedmiotem zamówienia podstawowego. 2) Przedmiot zamówienia: powtórzenie robót budowlanych podobnych jak w zamówieniu podstawowym obejmujących wszystkie występujące w ramach przedmiotu zamówienia branże tj. branża drogowa, wodociągowa, kanalizacyjna, 3) Wielkość lub zakres zamówienia: do 50% wartości zamówienia podstawowego, 4) Warunki na jakich zostanie udzielone zamówienie: zamówienie zostanie udzielone na warunkach takich jak zamówienie podstawowe oraz ustalonych w wyniku negocjacji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t>miesiącach:  12  </w:t>
      </w:r>
      <w:r w:rsidRPr="001D4144">
        <w:rPr>
          <w:rFonts w:ascii="Times New Roman" w:eastAsia="Times New Roman" w:hAnsi="Times New Roman" w:cs="Times New Roman"/>
          <w:i/>
          <w:iCs/>
          <w:sz w:val="24"/>
          <w:szCs w:val="24"/>
          <w:lang w:eastAsia="pl-PL"/>
        </w:rPr>
        <w:t xml:space="preserve"> lub </w:t>
      </w:r>
      <w:r w:rsidRPr="001D4144">
        <w:rPr>
          <w:rFonts w:ascii="Times New Roman" w:eastAsia="Times New Roman" w:hAnsi="Times New Roman" w:cs="Times New Roman"/>
          <w:b/>
          <w:bCs/>
          <w:sz w:val="24"/>
          <w:szCs w:val="24"/>
          <w:lang w:eastAsia="pl-PL"/>
        </w:rPr>
        <w:t>dniach:</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i/>
          <w:iCs/>
          <w:sz w:val="24"/>
          <w:szCs w:val="24"/>
          <w:lang w:eastAsia="pl-PL"/>
        </w:rPr>
        <w:t>lub</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data rozpoczęcia: </w:t>
      </w:r>
      <w:r w:rsidRPr="001D4144">
        <w:rPr>
          <w:rFonts w:ascii="Times New Roman" w:eastAsia="Times New Roman" w:hAnsi="Times New Roman" w:cs="Times New Roman"/>
          <w:sz w:val="24"/>
          <w:szCs w:val="24"/>
          <w:lang w:eastAsia="pl-PL"/>
        </w:rPr>
        <w:t> </w:t>
      </w:r>
      <w:r w:rsidRPr="001D4144">
        <w:rPr>
          <w:rFonts w:ascii="Times New Roman" w:eastAsia="Times New Roman" w:hAnsi="Times New Roman" w:cs="Times New Roman"/>
          <w:i/>
          <w:iCs/>
          <w:sz w:val="24"/>
          <w:szCs w:val="24"/>
          <w:lang w:eastAsia="pl-PL"/>
        </w:rPr>
        <w:t xml:space="preserve"> lub </w:t>
      </w:r>
      <w:r w:rsidRPr="001D4144">
        <w:rPr>
          <w:rFonts w:ascii="Times New Roman" w:eastAsia="Times New Roman" w:hAnsi="Times New Roman" w:cs="Times New Roman"/>
          <w:b/>
          <w:bCs/>
          <w:sz w:val="24"/>
          <w:szCs w:val="24"/>
          <w:lang w:eastAsia="pl-PL"/>
        </w:rPr>
        <w:t xml:space="preserve">zakończenia: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II.9) Informacje dodatkowe: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 xml:space="preserve">III.1) WARUNKI UDZIAŁU W POSTĘPOWANIU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t xml:space="preserve">Określenie warunków: </w:t>
      </w:r>
      <w:r w:rsidRPr="001D4144">
        <w:rPr>
          <w:rFonts w:ascii="Times New Roman" w:eastAsia="Times New Roman" w:hAnsi="Times New Roman" w:cs="Times New Roman"/>
          <w:sz w:val="24"/>
          <w:szCs w:val="24"/>
          <w:lang w:eastAsia="pl-PL"/>
        </w:rPr>
        <w:br/>
        <w:t xml:space="preserve">Informacje dodatkowe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III.1.2) Sytuacja finansowa lub ekonomiczna </w:t>
      </w:r>
      <w:r w:rsidRPr="001D4144">
        <w:rPr>
          <w:rFonts w:ascii="Times New Roman" w:eastAsia="Times New Roman" w:hAnsi="Times New Roman" w:cs="Times New Roman"/>
          <w:sz w:val="24"/>
          <w:szCs w:val="24"/>
          <w:lang w:eastAsia="pl-PL"/>
        </w:rPr>
        <w:br/>
        <w:t xml:space="preserve">Określenie warunków: </w:t>
      </w:r>
      <w:r w:rsidRPr="001D4144">
        <w:rPr>
          <w:rFonts w:ascii="Times New Roman" w:eastAsia="Times New Roman" w:hAnsi="Times New Roman" w:cs="Times New Roman"/>
          <w:sz w:val="24"/>
          <w:szCs w:val="24"/>
          <w:lang w:eastAsia="pl-PL"/>
        </w:rPr>
        <w:br/>
        <w:t xml:space="preserve">Informacje dodatkowe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III.1.3) Zdolność techniczna lub zawodowa </w:t>
      </w:r>
      <w:r w:rsidRPr="001D4144">
        <w:rPr>
          <w:rFonts w:ascii="Times New Roman" w:eastAsia="Times New Roman" w:hAnsi="Times New Roman" w:cs="Times New Roman"/>
          <w:sz w:val="24"/>
          <w:szCs w:val="24"/>
          <w:lang w:eastAsia="pl-PL"/>
        </w:rPr>
        <w:br/>
        <w:t xml:space="preserve">Określenie warunków: Zamawiający uzna, że wykonawca posiada wymagane zdolności techniczne lub zawodowe zapewniające należyte wykonanie zamówienia, jeżeli wykonawca wykaże, że: a) wykonał należycie w okresie ostatnich pięciu lat przed upływem terminu składania ofert, a jeżeli okres prowadzenia działalności jest krótszy – w tym okresie, łącznie minimum po jednej robocie budowlanej, z wymienionych poniżej, polegającej (każda) na: 1) budowie sieci kanalizacyjnej z rur kamionkowych o średnicy </w:t>
      </w:r>
      <w:proofErr w:type="spellStart"/>
      <w:r w:rsidRPr="001D4144">
        <w:rPr>
          <w:rFonts w:ascii="Times New Roman" w:eastAsia="Times New Roman" w:hAnsi="Times New Roman" w:cs="Times New Roman"/>
          <w:sz w:val="24"/>
          <w:szCs w:val="24"/>
          <w:lang w:eastAsia="pl-PL"/>
        </w:rPr>
        <w:t>Dn</w:t>
      </w:r>
      <w:proofErr w:type="spellEnd"/>
      <w:r w:rsidRPr="001D4144">
        <w:rPr>
          <w:rFonts w:ascii="Times New Roman" w:eastAsia="Times New Roman" w:hAnsi="Times New Roman" w:cs="Times New Roman"/>
          <w:sz w:val="24"/>
          <w:szCs w:val="24"/>
          <w:lang w:eastAsia="pl-PL"/>
        </w:rPr>
        <w:t xml:space="preserve"> 200 i długości min. 250 m w technologii </w:t>
      </w:r>
      <w:proofErr w:type="spellStart"/>
      <w:r w:rsidRPr="001D4144">
        <w:rPr>
          <w:rFonts w:ascii="Times New Roman" w:eastAsia="Times New Roman" w:hAnsi="Times New Roman" w:cs="Times New Roman"/>
          <w:sz w:val="24"/>
          <w:szCs w:val="24"/>
          <w:lang w:eastAsia="pl-PL"/>
        </w:rPr>
        <w:t>bezwykopowej</w:t>
      </w:r>
      <w:proofErr w:type="spellEnd"/>
      <w:r w:rsidRPr="001D4144">
        <w:rPr>
          <w:rFonts w:ascii="Times New Roman" w:eastAsia="Times New Roman" w:hAnsi="Times New Roman" w:cs="Times New Roman"/>
          <w:sz w:val="24"/>
          <w:szCs w:val="24"/>
          <w:lang w:eastAsia="pl-PL"/>
        </w:rPr>
        <w:t xml:space="preserve">, oraz 2) budowie sieci kanalizacyjnej z rur kamionkowych o średnicy </w:t>
      </w:r>
      <w:proofErr w:type="spellStart"/>
      <w:r w:rsidRPr="001D4144">
        <w:rPr>
          <w:rFonts w:ascii="Times New Roman" w:eastAsia="Times New Roman" w:hAnsi="Times New Roman" w:cs="Times New Roman"/>
          <w:sz w:val="24"/>
          <w:szCs w:val="24"/>
          <w:lang w:eastAsia="pl-PL"/>
        </w:rPr>
        <w:t>Dn</w:t>
      </w:r>
      <w:proofErr w:type="spellEnd"/>
      <w:r w:rsidRPr="001D4144">
        <w:rPr>
          <w:rFonts w:ascii="Times New Roman" w:eastAsia="Times New Roman" w:hAnsi="Times New Roman" w:cs="Times New Roman"/>
          <w:sz w:val="24"/>
          <w:szCs w:val="24"/>
          <w:lang w:eastAsia="pl-PL"/>
        </w:rPr>
        <w:t xml:space="preserve"> 200 i długości min. 250 m wykopem otwartym, oraz 3) budowie sieci wodociągowej lub kanalizacyjnej z rur żeliwnych o średnicy </w:t>
      </w:r>
      <w:proofErr w:type="spellStart"/>
      <w:r w:rsidRPr="001D4144">
        <w:rPr>
          <w:rFonts w:ascii="Times New Roman" w:eastAsia="Times New Roman" w:hAnsi="Times New Roman" w:cs="Times New Roman"/>
          <w:sz w:val="24"/>
          <w:szCs w:val="24"/>
          <w:lang w:eastAsia="pl-PL"/>
        </w:rPr>
        <w:t>Dn</w:t>
      </w:r>
      <w:proofErr w:type="spellEnd"/>
      <w:r w:rsidRPr="001D4144">
        <w:rPr>
          <w:rFonts w:ascii="Times New Roman" w:eastAsia="Times New Roman" w:hAnsi="Times New Roman" w:cs="Times New Roman"/>
          <w:sz w:val="24"/>
          <w:szCs w:val="24"/>
          <w:lang w:eastAsia="pl-PL"/>
        </w:rPr>
        <w:t xml:space="preserve"> 150 i długości min. 500 m Zamawiający dopuszcza wykazanie jednej roboty, która obejmowałaby swoim zakresem komplet ww. prac. , W przypadku składania oferty wspólnej ww. warunek musi spełniać co najmniej jeden wykonawców w całości. Jeżeli Wykonawca polega na zdolnościach podmiotów trzecich na zasadach określonych w art. 22a ustawy, powyższe zastrzeżenie dotyczy również tych podmiotów. b) dysponuje lub będzie dysponować minimum po jednej osobie na każde wymienione poniżej stanowisko: 1) Kierownik budowy - odpowiedzialny </w:t>
      </w:r>
      <w:r w:rsidRPr="001D4144">
        <w:rPr>
          <w:rFonts w:ascii="Times New Roman" w:eastAsia="Times New Roman" w:hAnsi="Times New Roman" w:cs="Times New Roman"/>
          <w:sz w:val="24"/>
          <w:szCs w:val="24"/>
          <w:lang w:eastAsia="pl-PL"/>
        </w:rPr>
        <w:lastRenderedPageBreak/>
        <w:t xml:space="preserve">będzie za koordynację robót i przebieg budowy oraz współpracę z Zamawiającym/Inżynierem Kontraktu. Wymagane kwalifikacje i doświadczenie zawodowe: • wykształcenie wyższe, • uprawnienia budowlane do kierowania robotami budowlanymi bez ograniczeń 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 specjalności instalacji i urządzeń sanitarnych lub w specjalności instalacyjno-inżynieryjnej w zakresie sieci sanitarnych lub w specjalności instalacyjno-inżynieryjnej w zakresie sieci i instalacji sanitarnych lub w specjalności instalacyjno-inżynieryjnej w zakresie ochrony środowiska, • minimum 5-letnie doświadczenie na stanowisku Kierownika budowy przy realizacji robót z zakresu budowy sieci kanalizacyjnych (sanitarnych, deszczowych) i wodociągowych. W celu oceny spełniania ww. warunku, Wykonawca powinien wskazać w wykazie, o którym mowa w pkt. 5 </w:t>
      </w:r>
      <w:proofErr w:type="spellStart"/>
      <w:r w:rsidRPr="001D4144">
        <w:rPr>
          <w:rFonts w:ascii="Times New Roman" w:eastAsia="Times New Roman" w:hAnsi="Times New Roman" w:cs="Times New Roman"/>
          <w:sz w:val="24"/>
          <w:szCs w:val="24"/>
          <w:lang w:eastAsia="pl-PL"/>
        </w:rPr>
        <w:t>ppkt</w:t>
      </w:r>
      <w:proofErr w:type="spellEnd"/>
      <w:r w:rsidRPr="001D4144">
        <w:rPr>
          <w:rFonts w:ascii="Times New Roman" w:eastAsia="Times New Roman" w:hAnsi="Times New Roman" w:cs="Times New Roman"/>
          <w:sz w:val="24"/>
          <w:szCs w:val="24"/>
          <w:lang w:eastAsia="pl-PL"/>
        </w:rPr>
        <w:t xml:space="preserve">. 2 lit. b szczegółowe informacje dotyczące okresów pełnienia przez osobę wskazaną na stanowisko kierownika budowy funkcji kierownika budowy (tj. w szczególności wskazać okresy zdobywania przez ww. osobę doświadczenia zawodowego w układzie: dzień – miesiąc – rok). W przypadku braku wskazania konkretnych dni miesiąca w kolumnie „doświadczenie” (okres pełnienia funkcji) Zamawiający w trakcie weryfikacji wymaganego doświadczenia odrzuci skrajne miesiące i nie zaliczy ich do okresu doświadczenia kierownika budowy. 2) Kierownik robót drogowych. Wymagane kwalifikacje: • wykształcenie wyższe, • uprawnienia budowlane do kierowania robotami budowlanymi bez ograniczeń w specjalności drogowej, wydane na podstawie aktualnych przepisów Prawa budowlanego lub dla osób, które uzyskały uprawnienia przed 1994 r. uprawnienia do kierowania robotami budowlanymi w specjalności konstrukcyjno-inżynieryjnej w zakresie dróg i nawierzchni lotniskowych/dróg i lotniskowych dróg startowych oraz manipulacyjnych, UWAGA dotyczy stanowisk wskazanych powyżej: Zamawiający dopuszcza łączenie stanowiska Kierownika Budowy i Kierownika Robót Drogowych tylko pod warunkiem spełnienia łącznie wymagań wymienionych powyżej. W przypadku składania oferty wspólnej, wykonawcy składający ofertę wspólną, mogą wykazać łączne spełnianie ww. warunku. Na podstawie art. 104 ustawy z dnia 7 lipca 1994 roku Prawo budowlane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ich treścią decyzji o ich nadaniu w oparciu o przepisy będące podstawą ich nadania. Ponadto, zgodnie z art. 12 a ustawy Prawo budowlane samodzielne funkcje techniczne w budownictwie, określone w art. 12 ust. 1 ustawy Prawo budowlane, mogą również wykonywać osoby, których odpowiednie kwalifikacje zawodowe zostały uznane na zasadach określonych w przepisach odrębnych. W związku z powyższym, Zamawiający zaakceptuje uprawnienia budowlane odpowiadające uprawnieniom wymaganym przez Zamawiającego, które zostały wydane na podstawie wcześniej obowiązujących przepisów oraz zagraniczne uprawnienia uznane w zakresie i na zasadach opisanych w ustawie z dnia 22.12.2015 r. o zasadach uznawania kwalifikacji zawodowych nabytych w państwach członkowskich Unii Europejskiej. UWAGA: Ilekroć w </w:t>
      </w:r>
      <w:proofErr w:type="spellStart"/>
      <w:r w:rsidRPr="001D4144">
        <w:rPr>
          <w:rFonts w:ascii="Times New Roman" w:eastAsia="Times New Roman" w:hAnsi="Times New Roman" w:cs="Times New Roman"/>
          <w:sz w:val="24"/>
          <w:szCs w:val="24"/>
          <w:lang w:eastAsia="pl-PL"/>
        </w:rPr>
        <w:t>siwz</w:t>
      </w:r>
      <w:proofErr w:type="spellEnd"/>
      <w:r w:rsidRPr="001D4144">
        <w:rPr>
          <w:rFonts w:ascii="Times New Roman" w:eastAsia="Times New Roman" w:hAnsi="Times New Roman" w:cs="Times New Roman"/>
          <w:sz w:val="24"/>
          <w:szCs w:val="24"/>
          <w:lang w:eastAsia="pl-PL"/>
        </w:rPr>
        <w:t xml:space="preserve"> jest mowa o „Kierowniku budowy” lub „kierowniku robót” należy przez to rozumieć odpowiednio kierownika budowy lub kierownika robót w rozumieniu ustawy z dnia 7 lipca 1994 roku Prawo budowlane. Kadra kierownicza (wskazana w Rozdział V, pkt 2 </w:t>
      </w:r>
      <w:proofErr w:type="spellStart"/>
      <w:r w:rsidRPr="001D4144">
        <w:rPr>
          <w:rFonts w:ascii="Times New Roman" w:eastAsia="Times New Roman" w:hAnsi="Times New Roman" w:cs="Times New Roman"/>
          <w:sz w:val="24"/>
          <w:szCs w:val="24"/>
          <w:lang w:eastAsia="pl-PL"/>
        </w:rPr>
        <w:t>ppkt</w:t>
      </w:r>
      <w:proofErr w:type="spellEnd"/>
      <w:r w:rsidRPr="001D4144">
        <w:rPr>
          <w:rFonts w:ascii="Times New Roman" w:eastAsia="Times New Roman" w:hAnsi="Times New Roman" w:cs="Times New Roman"/>
          <w:sz w:val="24"/>
          <w:szCs w:val="24"/>
          <w:lang w:eastAsia="pl-PL"/>
        </w:rPr>
        <w:t xml:space="preserve">. 1 lit. b </w:t>
      </w:r>
      <w:proofErr w:type="spellStart"/>
      <w:r w:rsidRPr="001D4144">
        <w:rPr>
          <w:rFonts w:ascii="Times New Roman" w:eastAsia="Times New Roman" w:hAnsi="Times New Roman" w:cs="Times New Roman"/>
          <w:sz w:val="24"/>
          <w:szCs w:val="24"/>
          <w:lang w:eastAsia="pl-PL"/>
        </w:rPr>
        <w:t>siwz</w:t>
      </w:r>
      <w:proofErr w:type="spellEnd"/>
      <w:r w:rsidRPr="001D4144">
        <w:rPr>
          <w:rFonts w:ascii="Times New Roman" w:eastAsia="Times New Roman" w:hAnsi="Times New Roman" w:cs="Times New Roman"/>
          <w:sz w:val="24"/>
          <w:szCs w:val="24"/>
          <w:lang w:eastAsia="pl-PL"/>
        </w:rPr>
        <w:t xml:space="preserve">) w ramach realizacji zamówienia musi biegle posługiwać się językiem polskim. W przeciwnym wypadku wykonawca udostępni wystarczającą ilość tłumaczy, wykazujących znajomość języka technicznego w zakresie terminologii budowlanej, we wszystkich specjalnościach występujących przy realizacji zamówienia.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lastRenderedPageBreak/>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1D4144">
        <w:rPr>
          <w:rFonts w:ascii="Times New Roman" w:eastAsia="Times New Roman" w:hAnsi="Times New Roman" w:cs="Times New Roman"/>
          <w:sz w:val="24"/>
          <w:szCs w:val="24"/>
          <w:lang w:eastAsia="pl-PL"/>
        </w:rPr>
        <w:br/>
        <w:t xml:space="preserve">Informacje dodatkowe: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 xml:space="preserve">III.2) PODSTAWY WYKLUCZENIA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1D4144">
        <w:rPr>
          <w:rFonts w:ascii="Times New Roman" w:eastAsia="Times New Roman" w:hAnsi="Times New Roman" w:cs="Times New Roman"/>
          <w:b/>
          <w:bCs/>
          <w:sz w:val="24"/>
          <w:szCs w:val="24"/>
          <w:lang w:eastAsia="pl-PL"/>
        </w:rPr>
        <w:t>Pzp</w:t>
      </w:r>
      <w:proofErr w:type="spellEnd"/>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1D4144">
        <w:rPr>
          <w:rFonts w:ascii="Times New Roman" w:eastAsia="Times New Roman" w:hAnsi="Times New Roman" w:cs="Times New Roman"/>
          <w:b/>
          <w:bCs/>
          <w:sz w:val="24"/>
          <w:szCs w:val="24"/>
          <w:lang w:eastAsia="pl-PL"/>
        </w:rPr>
        <w:t>Pzp</w:t>
      </w:r>
      <w:proofErr w:type="spellEnd"/>
      <w:r w:rsidRPr="001D4144">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1D4144">
        <w:rPr>
          <w:rFonts w:ascii="Times New Roman" w:eastAsia="Times New Roman" w:hAnsi="Times New Roman" w:cs="Times New Roman"/>
          <w:sz w:val="24"/>
          <w:szCs w:val="24"/>
          <w:lang w:eastAsia="pl-PL"/>
        </w:rPr>
        <w:t>Pzp</w:t>
      </w:r>
      <w:proofErr w:type="spellEnd"/>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1D4144">
        <w:rPr>
          <w:rFonts w:ascii="Times New Roman" w:eastAsia="Times New Roman" w:hAnsi="Times New Roman" w:cs="Times New Roman"/>
          <w:sz w:val="24"/>
          <w:szCs w:val="24"/>
          <w:lang w:eastAsia="pl-PL"/>
        </w:rPr>
        <w:t>Pzp</w:t>
      </w:r>
      <w:proofErr w:type="spellEnd"/>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1D4144">
        <w:rPr>
          <w:rFonts w:ascii="Times New Roman" w:eastAsia="Times New Roman" w:hAnsi="Times New Roman" w:cs="Times New Roman"/>
          <w:sz w:val="24"/>
          <w:szCs w:val="24"/>
          <w:lang w:eastAsia="pl-PL"/>
        </w:rPr>
        <w:t>Pzp</w:t>
      </w:r>
      <w:proofErr w:type="spellEnd"/>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1D4144">
        <w:rPr>
          <w:rFonts w:ascii="Times New Roman" w:eastAsia="Times New Roman" w:hAnsi="Times New Roman" w:cs="Times New Roman"/>
          <w:sz w:val="24"/>
          <w:szCs w:val="24"/>
          <w:lang w:eastAsia="pl-PL"/>
        </w:rPr>
        <w:t>Pzp</w:t>
      </w:r>
      <w:proofErr w:type="spellEnd"/>
      <w:r w:rsidRPr="001D4144">
        <w:rPr>
          <w:rFonts w:ascii="Times New Roman" w:eastAsia="Times New Roman" w:hAnsi="Times New Roman" w:cs="Times New Roman"/>
          <w:sz w:val="24"/>
          <w:szCs w:val="24"/>
          <w:lang w:eastAsia="pl-PL"/>
        </w:rPr>
        <w:t xml:space="preserv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1D4144">
        <w:rPr>
          <w:rFonts w:ascii="Times New Roman" w:eastAsia="Times New Roman" w:hAnsi="Times New Roman" w:cs="Times New Roman"/>
          <w:sz w:val="24"/>
          <w:szCs w:val="24"/>
          <w:lang w:eastAsia="pl-PL"/>
        </w:rPr>
        <w:br/>
        <w:t xml:space="preserve">Tak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Oświadczenie o spełnianiu kryteriów selekcji </w:t>
      </w:r>
      <w:r w:rsidRPr="001D4144">
        <w:rPr>
          <w:rFonts w:ascii="Times New Roman" w:eastAsia="Times New Roman" w:hAnsi="Times New Roman" w:cs="Times New Roman"/>
          <w:sz w:val="24"/>
          <w:szCs w:val="24"/>
          <w:lang w:eastAsia="pl-PL"/>
        </w:rPr>
        <w:br/>
        <w:t xml:space="preserve">Nie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a)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 przypadku składania oferty wspólnej ww. zaświadczenie składa każdy z wykonawców składających ofertę wspólną. W przypadku składania oferty przez spółkę cywilną wykonawca musi złożyć oddzielne zaświadczenia dla każdego ze wspólników oraz oddzielne na spółkę. Ww. dokument należy złożyć w oryginale lub kopii poświadczonej za zgodność z oryginałem. b) zaświadczenie właściwej terenowej jednostki organizacyjnej Zakładu Ubezpieczeń Społecznych lub Kasy Rolniczego Ubezpieczenia Społecznego albo inny dokument potwierdzający, że wykonawca nie zalega z opłacaniem składek na ubezpieczenie społeczne lub zdrowotne, wystawionego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 przypadku składania oferty wspólnej ww. zaświadczenie składa każdy z wykonawców składających ofertę wspólną. W przypadku składania oferty przez spółkę cywilną wykonawca musi złożyć oddzielne zaświadczenia dla </w:t>
      </w:r>
      <w:r w:rsidRPr="001D4144">
        <w:rPr>
          <w:rFonts w:ascii="Times New Roman" w:eastAsia="Times New Roman" w:hAnsi="Times New Roman" w:cs="Times New Roman"/>
          <w:sz w:val="24"/>
          <w:szCs w:val="24"/>
          <w:lang w:eastAsia="pl-PL"/>
        </w:rPr>
        <w:lastRenderedPageBreak/>
        <w:t xml:space="preserve">każdego ze wspólników oraz oddzielne na spółkę. Ww. dokument należy złożyć w oryginale lub kopii poświadczonej za zgodność z oryginałem. c) 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poświadczonej za zgodność z oryginałem.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III.5.1) W ZAKRESIE SPEŁNIANIA WARUNKÓW UDZIAŁU W POSTĘPOWANIU:</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t xml:space="preserve">a) wykaz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oświadczenie oraz dowody i inne dokumenty w oryginale lub kopii poświadczonej za zgodność z oryginałem. b) wykaz osób,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 przypadku składania oferty wspólnej wykonawcy składają jeden wspólny ww. wykaz. Ww. oświadczenie należy złożyć w oryginale lub kopii poświadczonej za zgodność z oryginałem.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III.5.2) W ZAKRESIE KRYTERIÓW SELEKCJI:</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opis materiałów i produktów równoważnych – jeżeli wykonawca przewiduje ich zastosowanie (w przypadku, o którym mowa w Rozdziale XV pkt 8 </w:t>
      </w:r>
      <w:proofErr w:type="spellStart"/>
      <w:r w:rsidRPr="001D4144">
        <w:rPr>
          <w:rFonts w:ascii="Times New Roman" w:eastAsia="Times New Roman" w:hAnsi="Times New Roman" w:cs="Times New Roman"/>
          <w:sz w:val="24"/>
          <w:szCs w:val="24"/>
          <w:lang w:eastAsia="pl-PL"/>
        </w:rPr>
        <w:t>siwz</w:t>
      </w:r>
      <w:proofErr w:type="spellEnd"/>
      <w:r w:rsidRPr="001D4144">
        <w:rPr>
          <w:rFonts w:ascii="Times New Roman" w:eastAsia="Times New Roman" w:hAnsi="Times New Roman" w:cs="Times New Roman"/>
          <w:sz w:val="24"/>
          <w:szCs w:val="24"/>
          <w:lang w:eastAsia="pl-PL"/>
        </w:rPr>
        <w:t xml:space="preserve">). W przypadku składania oferty wspólnej wykonawcy składający ofertę wspólną składają jeden wspólny ww. dokument. Ww. oświadczenie należy złożyć w oryginale lub kopii poświadczonej za zgodność z oryginałem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 xml:space="preserve">III.7) INNE DOKUMENTY NIE WYMIENIONE W pkt III.3) - III.6)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6.1) Formularz oferty zgodnie z Rozdziałem I pkt 3 </w:t>
      </w:r>
      <w:proofErr w:type="spellStart"/>
      <w:r w:rsidRPr="001D4144">
        <w:rPr>
          <w:rFonts w:ascii="Times New Roman" w:eastAsia="Times New Roman" w:hAnsi="Times New Roman" w:cs="Times New Roman"/>
          <w:sz w:val="24"/>
          <w:szCs w:val="24"/>
          <w:lang w:eastAsia="pl-PL"/>
        </w:rPr>
        <w:t>siwz</w:t>
      </w:r>
      <w:proofErr w:type="spellEnd"/>
      <w:r w:rsidRPr="001D4144">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2) Oświadczenie o braku podstaw wykluczenia wykonawcy, zgodnie z Rozdziałem V pkt 3 </w:t>
      </w:r>
      <w:proofErr w:type="spellStart"/>
      <w:r w:rsidRPr="001D4144">
        <w:rPr>
          <w:rFonts w:ascii="Times New Roman" w:eastAsia="Times New Roman" w:hAnsi="Times New Roman" w:cs="Times New Roman"/>
          <w:sz w:val="24"/>
          <w:szCs w:val="24"/>
          <w:lang w:eastAsia="pl-PL"/>
        </w:rPr>
        <w:t>ppkt</w:t>
      </w:r>
      <w:proofErr w:type="spellEnd"/>
      <w:r w:rsidRPr="001D4144">
        <w:rPr>
          <w:rFonts w:ascii="Times New Roman" w:eastAsia="Times New Roman" w:hAnsi="Times New Roman" w:cs="Times New Roman"/>
          <w:sz w:val="24"/>
          <w:szCs w:val="24"/>
          <w:lang w:eastAsia="pl-PL"/>
        </w:rPr>
        <w:t xml:space="preserve"> 1 </w:t>
      </w:r>
      <w:proofErr w:type="spellStart"/>
      <w:r w:rsidRPr="001D4144">
        <w:rPr>
          <w:rFonts w:ascii="Times New Roman" w:eastAsia="Times New Roman" w:hAnsi="Times New Roman" w:cs="Times New Roman"/>
          <w:sz w:val="24"/>
          <w:szCs w:val="24"/>
          <w:lang w:eastAsia="pl-PL"/>
        </w:rPr>
        <w:t>siwz</w:t>
      </w:r>
      <w:proofErr w:type="spellEnd"/>
      <w:r w:rsidRPr="001D4144">
        <w:rPr>
          <w:rFonts w:ascii="Times New Roman" w:eastAsia="Times New Roman" w:hAnsi="Times New Roman" w:cs="Times New Roman"/>
          <w:sz w:val="24"/>
          <w:szCs w:val="24"/>
          <w:lang w:eastAsia="pl-PL"/>
        </w:rPr>
        <w:t xml:space="preserve">. W przypadku składania oferty wspólnej ww. oświadczenie składa każdy z wykonawców składających ofertę wspólną. Ww. oświadczenie należy złożyć w oryginale. 3) Oświadczenie o spełnianiu warunków udziału i podmiotach trzecich, zgodnie z Rozdziałem V pkt 3 </w:t>
      </w:r>
      <w:proofErr w:type="spellStart"/>
      <w:r w:rsidRPr="001D4144">
        <w:rPr>
          <w:rFonts w:ascii="Times New Roman" w:eastAsia="Times New Roman" w:hAnsi="Times New Roman" w:cs="Times New Roman"/>
          <w:sz w:val="24"/>
          <w:szCs w:val="24"/>
          <w:lang w:eastAsia="pl-PL"/>
        </w:rPr>
        <w:t>ppkt</w:t>
      </w:r>
      <w:proofErr w:type="spellEnd"/>
      <w:r w:rsidRPr="001D4144">
        <w:rPr>
          <w:rFonts w:ascii="Times New Roman" w:eastAsia="Times New Roman" w:hAnsi="Times New Roman" w:cs="Times New Roman"/>
          <w:sz w:val="24"/>
          <w:szCs w:val="24"/>
          <w:lang w:eastAsia="pl-PL"/>
        </w:rPr>
        <w:t xml:space="preserve"> 2 </w:t>
      </w:r>
      <w:proofErr w:type="spellStart"/>
      <w:r w:rsidRPr="001D4144">
        <w:rPr>
          <w:rFonts w:ascii="Times New Roman" w:eastAsia="Times New Roman" w:hAnsi="Times New Roman" w:cs="Times New Roman"/>
          <w:sz w:val="24"/>
          <w:szCs w:val="24"/>
          <w:lang w:eastAsia="pl-PL"/>
        </w:rPr>
        <w:t>siwz</w:t>
      </w:r>
      <w:proofErr w:type="spellEnd"/>
      <w:r w:rsidRPr="001D4144">
        <w:rPr>
          <w:rFonts w:ascii="Times New Roman" w:eastAsia="Times New Roman" w:hAnsi="Times New Roman" w:cs="Times New Roman"/>
          <w:sz w:val="24"/>
          <w:szCs w:val="24"/>
          <w:lang w:eastAsia="pl-PL"/>
        </w:rPr>
        <w:t xml:space="preserve">. W przypadku składania oferty wspólnej należy złożyć jeden wspólny </w:t>
      </w:r>
      <w:r w:rsidRPr="001D4144">
        <w:rPr>
          <w:rFonts w:ascii="Times New Roman" w:eastAsia="Times New Roman" w:hAnsi="Times New Roman" w:cs="Times New Roman"/>
          <w:sz w:val="24"/>
          <w:szCs w:val="24"/>
          <w:lang w:eastAsia="pl-PL"/>
        </w:rPr>
        <w:lastRenderedPageBreak/>
        <w:t xml:space="preserve">formularz. Ww. oświadczenie należy złożyć w oryginale.4) Zobowiązanie podmiotu trzeciego, zgodnie z Rozdziałem V pkt 4 </w:t>
      </w:r>
      <w:proofErr w:type="spellStart"/>
      <w:r w:rsidRPr="001D4144">
        <w:rPr>
          <w:rFonts w:ascii="Times New Roman" w:eastAsia="Times New Roman" w:hAnsi="Times New Roman" w:cs="Times New Roman"/>
          <w:sz w:val="24"/>
          <w:szCs w:val="24"/>
          <w:lang w:eastAsia="pl-PL"/>
        </w:rPr>
        <w:t>ppkt</w:t>
      </w:r>
      <w:proofErr w:type="spellEnd"/>
      <w:r w:rsidRPr="001D4144">
        <w:rPr>
          <w:rFonts w:ascii="Times New Roman" w:eastAsia="Times New Roman" w:hAnsi="Times New Roman" w:cs="Times New Roman"/>
          <w:sz w:val="24"/>
          <w:szCs w:val="24"/>
          <w:lang w:eastAsia="pl-PL"/>
        </w:rPr>
        <w:t xml:space="preserve"> 2 </w:t>
      </w:r>
      <w:proofErr w:type="spellStart"/>
      <w:r w:rsidRPr="001D4144">
        <w:rPr>
          <w:rFonts w:ascii="Times New Roman" w:eastAsia="Times New Roman" w:hAnsi="Times New Roman" w:cs="Times New Roman"/>
          <w:sz w:val="24"/>
          <w:szCs w:val="24"/>
          <w:lang w:eastAsia="pl-PL"/>
        </w:rPr>
        <w:t>siwz</w:t>
      </w:r>
      <w:proofErr w:type="spellEnd"/>
      <w:r w:rsidRPr="001D4144">
        <w:rPr>
          <w:rFonts w:ascii="Times New Roman" w:eastAsia="Times New Roman" w:hAnsi="Times New Roman" w:cs="Times New Roman"/>
          <w:sz w:val="24"/>
          <w:szCs w:val="24"/>
          <w:lang w:eastAsia="pl-PL"/>
        </w:rPr>
        <w:t xml:space="preserve">, jeżeli wykonawca w celu potwierdzenia spełniania warunków udziału w postępowaniu, zamierza polegać na zdolnościach technicznych lub zawodowych lub sytuacji finansowej lub ekonomicznej innych podmiotów. Ww. oświadczenie należy złożyć w oryginale lub kopii notarialnie poświadczonej.5) Odpowiednie pełnomocnictwa tylko w sytuacjach określonych w Rozdziale I pkt 5 zdanie 2 </w:t>
      </w:r>
      <w:proofErr w:type="spellStart"/>
      <w:r w:rsidRPr="001D4144">
        <w:rPr>
          <w:rFonts w:ascii="Times New Roman" w:eastAsia="Times New Roman" w:hAnsi="Times New Roman" w:cs="Times New Roman"/>
          <w:sz w:val="24"/>
          <w:szCs w:val="24"/>
          <w:lang w:eastAsia="pl-PL"/>
        </w:rPr>
        <w:t>siwz</w:t>
      </w:r>
      <w:proofErr w:type="spellEnd"/>
      <w:r w:rsidRPr="001D4144">
        <w:rPr>
          <w:rFonts w:ascii="Times New Roman" w:eastAsia="Times New Roman" w:hAnsi="Times New Roman" w:cs="Times New Roman"/>
          <w:sz w:val="24"/>
          <w:szCs w:val="24"/>
          <w:lang w:eastAsia="pl-PL"/>
        </w:rPr>
        <w:t xml:space="preserve"> lub w przypadku składania oferty wspólnej (Rozdział III pkt 1 </w:t>
      </w:r>
      <w:proofErr w:type="spellStart"/>
      <w:r w:rsidRPr="001D4144">
        <w:rPr>
          <w:rFonts w:ascii="Times New Roman" w:eastAsia="Times New Roman" w:hAnsi="Times New Roman" w:cs="Times New Roman"/>
          <w:sz w:val="24"/>
          <w:szCs w:val="24"/>
          <w:lang w:eastAsia="pl-PL"/>
        </w:rPr>
        <w:t>siwz</w:t>
      </w:r>
      <w:proofErr w:type="spellEnd"/>
      <w:r w:rsidRPr="001D4144">
        <w:rPr>
          <w:rFonts w:ascii="Times New Roman" w:eastAsia="Times New Roman" w:hAnsi="Times New Roman" w:cs="Times New Roman"/>
          <w:sz w:val="24"/>
          <w:szCs w:val="24"/>
          <w:lang w:eastAsia="pl-PL"/>
        </w:rPr>
        <w:t xml:space="preserve">). Ww. pełnomocnictwa należy złożyć w oryginale lub kopii notarialnie poświadczonej. 6) Oświadczenie według wzoru stanowiącego załącznik nr 1 do </w:t>
      </w:r>
      <w:proofErr w:type="spellStart"/>
      <w:r w:rsidRPr="001D4144">
        <w:rPr>
          <w:rFonts w:ascii="Times New Roman" w:eastAsia="Times New Roman" w:hAnsi="Times New Roman" w:cs="Times New Roman"/>
          <w:sz w:val="24"/>
          <w:szCs w:val="24"/>
          <w:lang w:eastAsia="pl-PL"/>
        </w:rPr>
        <w:t>siwz</w:t>
      </w:r>
      <w:proofErr w:type="spellEnd"/>
      <w:r w:rsidRPr="001D4144">
        <w:rPr>
          <w:rFonts w:ascii="Times New Roman" w:eastAsia="Times New Roman" w:hAnsi="Times New Roman" w:cs="Times New Roman"/>
          <w:sz w:val="24"/>
          <w:szCs w:val="24"/>
          <w:lang w:eastAsia="pl-PL"/>
        </w:rPr>
        <w:t xml:space="preserve"> wskazujące część zamówienia, której wykonanie wykonawca powierzy podwykonawcom oraz firmy podwykonawców (jeżeli wykonawca przewiduje udział podwykonawców). W przypadku składania oferty wspólnej należy złożyć jedno wspólne oświadczenie. Ww. oświadczenie należy złożyć w oryginale. 7. Oświadczenie o przynależności lub braku przynależności do tej samej grupy kapitałowej: 1) W celu potwierdzenia braku podstaw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 2)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lub kopii poświadczonej za zgodność z oryginałem.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u w:val="single"/>
          <w:lang w:eastAsia="pl-PL"/>
        </w:rPr>
        <w:t xml:space="preserve">SEKCJA IV: PROCEDURA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 xml:space="preserve">IV.1) OPIS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IV.1.1) Tryb udzielenia zamówienia: </w:t>
      </w:r>
      <w:r w:rsidRPr="001D4144">
        <w:rPr>
          <w:rFonts w:ascii="Times New Roman" w:eastAsia="Times New Roman" w:hAnsi="Times New Roman" w:cs="Times New Roman"/>
          <w:sz w:val="24"/>
          <w:szCs w:val="24"/>
          <w:lang w:eastAsia="pl-PL"/>
        </w:rPr>
        <w:t xml:space="preserve">Przetarg nieograniczony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IV.1.2) Zamawiający żąda wniesienia wadium:</w:t>
      </w:r>
      <w:r w:rsidRPr="001D4144">
        <w:rPr>
          <w:rFonts w:ascii="Times New Roman" w:eastAsia="Times New Roman" w:hAnsi="Times New Roman" w:cs="Times New Roman"/>
          <w:sz w:val="24"/>
          <w:szCs w:val="24"/>
          <w:lang w:eastAsia="pl-PL"/>
        </w:rPr>
        <w:t xml:space="preserv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Tak </w:t>
      </w:r>
      <w:r w:rsidRPr="001D4144">
        <w:rPr>
          <w:rFonts w:ascii="Times New Roman" w:eastAsia="Times New Roman" w:hAnsi="Times New Roman" w:cs="Times New Roman"/>
          <w:sz w:val="24"/>
          <w:szCs w:val="24"/>
          <w:lang w:eastAsia="pl-PL"/>
        </w:rPr>
        <w:br/>
        <w:t xml:space="preserve">Informacja na temat wadium </w:t>
      </w:r>
      <w:r w:rsidRPr="001D4144">
        <w:rPr>
          <w:rFonts w:ascii="Times New Roman" w:eastAsia="Times New Roman" w:hAnsi="Times New Roman" w:cs="Times New Roman"/>
          <w:sz w:val="24"/>
          <w:szCs w:val="24"/>
          <w:lang w:eastAsia="pl-PL"/>
        </w:rPr>
        <w:br/>
        <w:t xml:space="preserve">1. Wadium należy wnieść w wysokości 75 000,00 zł (słownie złotych: siedemdziesiąt pięć tysięcy 00/100) przed upływem terminu składania ofert. Decyduje data i godzina wpływu środków do Zamawiającego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IV.1.3) Przewiduje się udzielenie zaliczek na poczet wykonania zamówienia:</w:t>
      </w:r>
      <w:r w:rsidRPr="001D4144">
        <w:rPr>
          <w:rFonts w:ascii="Times New Roman" w:eastAsia="Times New Roman" w:hAnsi="Times New Roman" w:cs="Times New Roman"/>
          <w:sz w:val="24"/>
          <w:szCs w:val="24"/>
          <w:lang w:eastAsia="pl-PL"/>
        </w:rPr>
        <w:t xml:space="preserv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Nie </w:t>
      </w:r>
      <w:r w:rsidRPr="001D4144">
        <w:rPr>
          <w:rFonts w:ascii="Times New Roman" w:eastAsia="Times New Roman" w:hAnsi="Times New Roman" w:cs="Times New Roman"/>
          <w:sz w:val="24"/>
          <w:szCs w:val="24"/>
          <w:lang w:eastAsia="pl-PL"/>
        </w:rPr>
        <w:br/>
        <w:t xml:space="preserve">Należy podać informacje na temat udzielania zaliczek: </w:t>
      </w:r>
      <w:r w:rsidRPr="001D4144">
        <w:rPr>
          <w:rFonts w:ascii="Times New Roman" w:eastAsia="Times New Roman" w:hAnsi="Times New Roman" w:cs="Times New Roman"/>
          <w:sz w:val="24"/>
          <w:szCs w:val="24"/>
          <w:lang w:eastAsia="pl-PL"/>
        </w:rPr>
        <w:br/>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Nie </w:t>
      </w:r>
      <w:r w:rsidRPr="001D4144">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1D4144">
        <w:rPr>
          <w:rFonts w:ascii="Times New Roman" w:eastAsia="Times New Roman" w:hAnsi="Times New Roman" w:cs="Times New Roman"/>
          <w:sz w:val="24"/>
          <w:szCs w:val="24"/>
          <w:lang w:eastAsia="pl-PL"/>
        </w:rPr>
        <w:br/>
        <w:t xml:space="preserve">Nie </w:t>
      </w:r>
      <w:r w:rsidRPr="001D4144">
        <w:rPr>
          <w:rFonts w:ascii="Times New Roman" w:eastAsia="Times New Roman" w:hAnsi="Times New Roman" w:cs="Times New Roman"/>
          <w:sz w:val="24"/>
          <w:szCs w:val="24"/>
          <w:lang w:eastAsia="pl-PL"/>
        </w:rPr>
        <w:br/>
        <w:t xml:space="preserve">Informacje dodatkowe: </w:t>
      </w:r>
      <w:r w:rsidRPr="001D4144">
        <w:rPr>
          <w:rFonts w:ascii="Times New Roman" w:eastAsia="Times New Roman" w:hAnsi="Times New Roman" w:cs="Times New Roman"/>
          <w:sz w:val="24"/>
          <w:szCs w:val="24"/>
          <w:lang w:eastAsia="pl-PL"/>
        </w:rPr>
        <w:br/>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IV.1.5.) Wymaga się złożenia oferty wariantowej: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lastRenderedPageBreak/>
        <w:t xml:space="preserve">Nie </w:t>
      </w:r>
      <w:r w:rsidRPr="001D4144">
        <w:rPr>
          <w:rFonts w:ascii="Times New Roman" w:eastAsia="Times New Roman" w:hAnsi="Times New Roman" w:cs="Times New Roman"/>
          <w:sz w:val="24"/>
          <w:szCs w:val="24"/>
          <w:lang w:eastAsia="pl-PL"/>
        </w:rPr>
        <w:br/>
        <w:t xml:space="preserve">Dopuszcza się złożenie oferty wariantowej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1D4144">
        <w:rPr>
          <w:rFonts w:ascii="Times New Roman" w:eastAsia="Times New Roman" w:hAnsi="Times New Roman" w:cs="Times New Roman"/>
          <w:sz w:val="24"/>
          <w:szCs w:val="24"/>
          <w:lang w:eastAsia="pl-PL"/>
        </w:rPr>
        <w:br/>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Liczba wykonawców   </w:t>
      </w:r>
      <w:r w:rsidRPr="001D4144">
        <w:rPr>
          <w:rFonts w:ascii="Times New Roman" w:eastAsia="Times New Roman" w:hAnsi="Times New Roman" w:cs="Times New Roman"/>
          <w:sz w:val="24"/>
          <w:szCs w:val="24"/>
          <w:lang w:eastAsia="pl-PL"/>
        </w:rPr>
        <w:br/>
        <w:t xml:space="preserve">Przewidywana minimalna liczba wykonawców </w:t>
      </w:r>
      <w:r w:rsidRPr="001D4144">
        <w:rPr>
          <w:rFonts w:ascii="Times New Roman" w:eastAsia="Times New Roman" w:hAnsi="Times New Roman" w:cs="Times New Roman"/>
          <w:sz w:val="24"/>
          <w:szCs w:val="24"/>
          <w:lang w:eastAsia="pl-PL"/>
        </w:rPr>
        <w:br/>
        <w:t xml:space="preserve">Maksymalna liczba wykonawców   </w:t>
      </w:r>
      <w:r w:rsidRPr="001D4144">
        <w:rPr>
          <w:rFonts w:ascii="Times New Roman" w:eastAsia="Times New Roman" w:hAnsi="Times New Roman" w:cs="Times New Roman"/>
          <w:sz w:val="24"/>
          <w:szCs w:val="24"/>
          <w:lang w:eastAsia="pl-PL"/>
        </w:rPr>
        <w:br/>
        <w:t xml:space="preserve">Kryteria selekcji wykonawców: </w:t>
      </w:r>
      <w:r w:rsidRPr="001D4144">
        <w:rPr>
          <w:rFonts w:ascii="Times New Roman" w:eastAsia="Times New Roman" w:hAnsi="Times New Roman" w:cs="Times New Roman"/>
          <w:sz w:val="24"/>
          <w:szCs w:val="24"/>
          <w:lang w:eastAsia="pl-PL"/>
        </w:rPr>
        <w:br/>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IV.1.7) Informacje na temat umowy ramowej lub dynamicznego systemu zakupów: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Umowa ramowa będzie zawarta: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Czy przewiduje się ograniczenie liczby uczestników umowy ramowej: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Przewidziana maksymalna liczba uczestników umowy ramowej: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Informacje dodatkowe: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Zamówienie obejmuje ustanowienie dynamicznego systemu zakupów: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Informacje dodatkowe: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1D4144">
        <w:rPr>
          <w:rFonts w:ascii="Times New Roman" w:eastAsia="Times New Roman" w:hAnsi="Times New Roman" w:cs="Times New Roman"/>
          <w:sz w:val="24"/>
          <w:szCs w:val="24"/>
          <w:lang w:eastAsia="pl-PL"/>
        </w:rPr>
        <w:br/>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IV.1.8) Aukcja elektroniczna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Przewidziane jest przeprowadzenie aukcji elektronicznej </w:t>
      </w:r>
      <w:r w:rsidRPr="001D4144">
        <w:rPr>
          <w:rFonts w:ascii="Times New Roman" w:eastAsia="Times New Roman" w:hAnsi="Times New Roman" w:cs="Times New Roman"/>
          <w:i/>
          <w:iCs/>
          <w:sz w:val="24"/>
          <w:szCs w:val="24"/>
          <w:lang w:eastAsia="pl-PL"/>
        </w:rPr>
        <w:t xml:space="preserve">(przetarg nieograniczony, przetarg ograniczony, negocjacje z ogłoszeniem) </w:t>
      </w:r>
      <w:r w:rsidRPr="001D4144">
        <w:rPr>
          <w:rFonts w:ascii="Times New Roman" w:eastAsia="Times New Roman" w:hAnsi="Times New Roman" w:cs="Times New Roman"/>
          <w:sz w:val="24"/>
          <w:szCs w:val="24"/>
          <w:lang w:eastAsia="pl-PL"/>
        </w:rPr>
        <w:t xml:space="preserve">Nie </w:t>
      </w:r>
      <w:r w:rsidRPr="001D4144">
        <w:rPr>
          <w:rFonts w:ascii="Times New Roman" w:eastAsia="Times New Roman" w:hAnsi="Times New Roman" w:cs="Times New Roman"/>
          <w:sz w:val="24"/>
          <w:szCs w:val="24"/>
          <w:lang w:eastAsia="pl-PL"/>
        </w:rPr>
        <w:br/>
        <w:t xml:space="preserve">Należy podać adres strony internetowej, na której aukcja będzie prowadzona: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Należy podać, które informacje zostaną udostępnione wykonawcom w trakcie aukcji </w:t>
      </w:r>
      <w:r w:rsidRPr="001D4144">
        <w:rPr>
          <w:rFonts w:ascii="Times New Roman" w:eastAsia="Times New Roman" w:hAnsi="Times New Roman" w:cs="Times New Roman"/>
          <w:sz w:val="24"/>
          <w:szCs w:val="24"/>
          <w:lang w:eastAsia="pl-PL"/>
        </w:rPr>
        <w:lastRenderedPageBreak/>
        <w:t xml:space="preserve">elektronicznej oraz jaki będzie termin ich udostępnienia: </w:t>
      </w:r>
      <w:r w:rsidRPr="001D4144">
        <w:rPr>
          <w:rFonts w:ascii="Times New Roman" w:eastAsia="Times New Roman" w:hAnsi="Times New Roman" w:cs="Times New Roman"/>
          <w:sz w:val="24"/>
          <w:szCs w:val="24"/>
          <w:lang w:eastAsia="pl-PL"/>
        </w:rPr>
        <w:br/>
        <w:t xml:space="preserve">Informacje dotyczące przebiegu aukcji elektronicznej: </w:t>
      </w:r>
      <w:r w:rsidRPr="001D4144">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1D4144">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1D4144">
        <w:rPr>
          <w:rFonts w:ascii="Times New Roman" w:eastAsia="Times New Roman" w:hAnsi="Times New Roman" w:cs="Times New Roman"/>
          <w:sz w:val="24"/>
          <w:szCs w:val="24"/>
          <w:lang w:eastAsia="pl-PL"/>
        </w:rPr>
        <w:br/>
        <w:t xml:space="preserve">Wymagania dotyczące rejestracji i identyfikacji wykonawców w aukcji elektronicznej: </w:t>
      </w:r>
      <w:r w:rsidRPr="001D4144">
        <w:rPr>
          <w:rFonts w:ascii="Times New Roman" w:eastAsia="Times New Roman" w:hAnsi="Times New Roman" w:cs="Times New Roman"/>
          <w:sz w:val="24"/>
          <w:szCs w:val="24"/>
          <w:lang w:eastAsia="pl-PL"/>
        </w:rPr>
        <w:br/>
        <w:t xml:space="preserve">Informacje o liczbie etapów aukcji elektronicznej i czasie ich trwania: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t xml:space="preserve">Czas trwania: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1D4144">
        <w:rPr>
          <w:rFonts w:ascii="Times New Roman" w:eastAsia="Times New Roman" w:hAnsi="Times New Roman" w:cs="Times New Roman"/>
          <w:sz w:val="24"/>
          <w:szCs w:val="24"/>
          <w:lang w:eastAsia="pl-PL"/>
        </w:rPr>
        <w:br/>
        <w:t xml:space="preserve">Warunki zamknięcia aukcji elektronicznej: </w:t>
      </w:r>
      <w:r w:rsidRPr="001D4144">
        <w:rPr>
          <w:rFonts w:ascii="Times New Roman" w:eastAsia="Times New Roman" w:hAnsi="Times New Roman" w:cs="Times New Roman"/>
          <w:sz w:val="24"/>
          <w:szCs w:val="24"/>
          <w:lang w:eastAsia="pl-PL"/>
        </w:rPr>
        <w:br/>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IV.2) KRYTERIA OCENY OFERT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IV.2.1) Kryteria oceny ofert: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IV.2.2) Kryteria</w:t>
      </w:r>
      <w:r w:rsidRPr="001D4144">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063"/>
        <w:gridCol w:w="1016"/>
      </w:tblGrid>
      <w:tr w:rsidR="001D4144" w:rsidRPr="001D4144" w:rsidTr="001D4144">
        <w:tc>
          <w:tcPr>
            <w:tcW w:w="0" w:type="auto"/>
            <w:tcBorders>
              <w:top w:val="single" w:sz="6" w:space="0" w:color="000000"/>
              <w:left w:val="single" w:sz="6" w:space="0" w:color="000000"/>
              <w:bottom w:val="single" w:sz="6" w:space="0" w:color="000000"/>
              <w:right w:val="single" w:sz="6" w:space="0" w:color="000000"/>
            </w:tcBorders>
            <w:vAlign w:val="center"/>
            <w:hideMark/>
          </w:tcPr>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Znaczenie</w:t>
            </w:r>
          </w:p>
        </w:tc>
      </w:tr>
      <w:tr w:rsidR="001D4144" w:rsidRPr="001D4144" w:rsidTr="001D4144">
        <w:tc>
          <w:tcPr>
            <w:tcW w:w="0" w:type="auto"/>
            <w:tcBorders>
              <w:top w:val="single" w:sz="6" w:space="0" w:color="000000"/>
              <w:left w:val="single" w:sz="6" w:space="0" w:color="000000"/>
              <w:bottom w:val="single" w:sz="6" w:space="0" w:color="000000"/>
              <w:right w:val="single" w:sz="6" w:space="0" w:color="000000"/>
            </w:tcBorders>
            <w:vAlign w:val="center"/>
            <w:hideMark/>
          </w:tcPr>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60,00</w:t>
            </w:r>
          </w:p>
        </w:tc>
      </w:tr>
      <w:tr w:rsidR="001D4144" w:rsidRPr="001D4144" w:rsidTr="001D4144">
        <w:tc>
          <w:tcPr>
            <w:tcW w:w="0" w:type="auto"/>
            <w:tcBorders>
              <w:top w:val="single" w:sz="6" w:space="0" w:color="000000"/>
              <w:left w:val="single" w:sz="6" w:space="0" w:color="000000"/>
              <w:bottom w:val="single" w:sz="6" w:space="0" w:color="000000"/>
              <w:right w:val="single" w:sz="6" w:space="0" w:color="000000"/>
            </w:tcBorders>
            <w:vAlign w:val="center"/>
            <w:hideMark/>
          </w:tcPr>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Okres rękojmi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20,00</w:t>
            </w:r>
          </w:p>
        </w:tc>
      </w:tr>
      <w:tr w:rsidR="001D4144" w:rsidRPr="001D4144" w:rsidTr="001D4144">
        <w:tc>
          <w:tcPr>
            <w:tcW w:w="0" w:type="auto"/>
            <w:tcBorders>
              <w:top w:val="single" w:sz="6" w:space="0" w:color="000000"/>
              <w:left w:val="single" w:sz="6" w:space="0" w:color="000000"/>
              <w:bottom w:val="single" w:sz="6" w:space="0" w:color="000000"/>
              <w:right w:val="single" w:sz="6" w:space="0" w:color="000000"/>
            </w:tcBorders>
            <w:vAlign w:val="center"/>
            <w:hideMark/>
          </w:tcPr>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Wysokość kar umownych – niedotrzymanie terminu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20,00</w:t>
            </w:r>
          </w:p>
        </w:tc>
      </w:tr>
    </w:tbl>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1D4144">
        <w:rPr>
          <w:rFonts w:ascii="Times New Roman" w:eastAsia="Times New Roman" w:hAnsi="Times New Roman" w:cs="Times New Roman"/>
          <w:b/>
          <w:bCs/>
          <w:sz w:val="24"/>
          <w:szCs w:val="24"/>
          <w:lang w:eastAsia="pl-PL"/>
        </w:rPr>
        <w:t>Pzp</w:t>
      </w:r>
      <w:proofErr w:type="spellEnd"/>
      <w:r w:rsidRPr="001D4144">
        <w:rPr>
          <w:rFonts w:ascii="Times New Roman" w:eastAsia="Times New Roman" w:hAnsi="Times New Roman" w:cs="Times New Roman"/>
          <w:b/>
          <w:bCs/>
          <w:sz w:val="24"/>
          <w:szCs w:val="24"/>
          <w:lang w:eastAsia="pl-PL"/>
        </w:rPr>
        <w:t xml:space="preserve"> </w:t>
      </w:r>
      <w:r w:rsidRPr="001D4144">
        <w:rPr>
          <w:rFonts w:ascii="Times New Roman" w:eastAsia="Times New Roman" w:hAnsi="Times New Roman" w:cs="Times New Roman"/>
          <w:sz w:val="24"/>
          <w:szCs w:val="24"/>
          <w:lang w:eastAsia="pl-PL"/>
        </w:rPr>
        <w:t xml:space="preserve">(przetarg nieograniczony) </w:t>
      </w:r>
      <w:r w:rsidRPr="001D4144">
        <w:rPr>
          <w:rFonts w:ascii="Times New Roman" w:eastAsia="Times New Roman" w:hAnsi="Times New Roman" w:cs="Times New Roman"/>
          <w:sz w:val="24"/>
          <w:szCs w:val="24"/>
          <w:lang w:eastAsia="pl-PL"/>
        </w:rPr>
        <w:br/>
        <w:t xml:space="preserve">Tak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IV.3) Negocjacje z ogłoszeniem, dialog konkurencyjny, partnerstwo innowacyjne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IV.3.1) Informacje na temat negocjacji z ogłoszeniem</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t xml:space="preserve">Minimalne wymagania, które muszą spełniać wszystkie oferty: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1D4144">
        <w:rPr>
          <w:rFonts w:ascii="Times New Roman" w:eastAsia="Times New Roman" w:hAnsi="Times New Roman" w:cs="Times New Roman"/>
          <w:sz w:val="24"/>
          <w:szCs w:val="24"/>
          <w:lang w:eastAsia="pl-PL"/>
        </w:rPr>
        <w:br/>
        <w:t xml:space="preserve">Przewidziany jest podział negocjacji na etapy w celu ograniczenia liczby ofert: </w:t>
      </w:r>
      <w:r w:rsidRPr="001D4144">
        <w:rPr>
          <w:rFonts w:ascii="Times New Roman" w:eastAsia="Times New Roman" w:hAnsi="Times New Roman" w:cs="Times New Roman"/>
          <w:sz w:val="24"/>
          <w:szCs w:val="24"/>
          <w:lang w:eastAsia="pl-PL"/>
        </w:rPr>
        <w:br/>
        <w:t xml:space="preserve">Należy podać informacje na temat etapów negocjacji (w tym liczbę etapów):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Informacje dodatkowe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IV.3.2) Informacje na temat dialogu konkurencyjnego</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t xml:space="preserve">Opis potrzeb i wymagań zamawiającego lub informacja o sposobie uzyskania tego opisu: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Wstępny harmonogram postępowania: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Podział dialogu na etapy w celu ograniczenia liczby rozwiązań: </w:t>
      </w:r>
      <w:r w:rsidRPr="001D4144">
        <w:rPr>
          <w:rFonts w:ascii="Times New Roman" w:eastAsia="Times New Roman" w:hAnsi="Times New Roman" w:cs="Times New Roman"/>
          <w:sz w:val="24"/>
          <w:szCs w:val="24"/>
          <w:lang w:eastAsia="pl-PL"/>
        </w:rPr>
        <w:br/>
        <w:t xml:space="preserve">Należy podać informacje na temat etapów dialogu: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lastRenderedPageBreak/>
        <w:br/>
      </w:r>
      <w:r w:rsidRPr="001D4144">
        <w:rPr>
          <w:rFonts w:ascii="Times New Roman" w:eastAsia="Times New Roman" w:hAnsi="Times New Roman" w:cs="Times New Roman"/>
          <w:sz w:val="24"/>
          <w:szCs w:val="24"/>
          <w:lang w:eastAsia="pl-PL"/>
        </w:rPr>
        <w:br/>
        <w:t xml:space="preserve">Informacje dodatkowe: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IV.3.3) Informacje na temat partnerstwa innowacyjnego</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Informacje dodatkowe: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IV.4) Licytacja elektroniczna </w:t>
      </w:r>
      <w:r w:rsidRPr="001D4144">
        <w:rPr>
          <w:rFonts w:ascii="Times New Roman" w:eastAsia="Times New Roman" w:hAnsi="Times New Roman" w:cs="Times New Roman"/>
          <w:sz w:val="24"/>
          <w:szCs w:val="24"/>
          <w:lang w:eastAsia="pl-PL"/>
        </w:rPr>
        <w:br/>
        <w:t xml:space="preserve">Adres strony internetowej, na której będzie prowadzona licytacja elektroniczna: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Informacje o liczbie etapów licytacji elektronicznej i czasie ich trwania: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Czas trwania: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Termin składania wniosków o dopuszczenie do udziału w licytacji elektronicznej: </w:t>
      </w:r>
      <w:r w:rsidRPr="001D4144">
        <w:rPr>
          <w:rFonts w:ascii="Times New Roman" w:eastAsia="Times New Roman" w:hAnsi="Times New Roman" w:cs="Times New Roman"/>
          <w:sz w:val="24"/>
          <w:szCs w:val="24"/>
          <w:lang w:eastAsia="pl-PL"/>
        </w:rPr>
        <w:br/>
        <w:t xml:space="preserve">Data: godzina: </w:t>
      </w:r>
      <w:r w:rsidRPr="001D4144">
        <w:rPr>
          <w:rFonts w:ascii="Times New Roman" w:eastAsia="Times New Roman" w:hAnsi="Times New Roman" w:cs="Times New Roman"/>
          <w:sz w:val="24"/>
          <w:szCs w:val="24"/>
          <w:lang w:eastAsia="pl-PL"/>
        </w:rPr>
        <w:br/>
        <w:t xml:space="preserve">Termin otwarcia licytacji elektronicznej: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t xml:space="preserve">Termin i warunki zamknięcia licytacji elektronicznej: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t xml:space="preserve">Wymagania dotyczące zabezpieczenia należytego wykonania umowy: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lang w:eastAsia="pl-PL"/>
        </w:rPr>
        <w:br/>
        <w:t xml:space="preserve">Informacje dodatkowe: </w:t>
      </w:r>
    </w:p>
    <w:p w:rsidR="001D4144" w:rsidRPr="001D4144" w:rsidRDefault="001D4144" w:rsidP="001D4144">
      <w:pPr>
        <w:spacing w:after="0" w:line="240" w:lineRule="auto"/>
        <w:rPr>
          <w:rFonts w:ascii="Times New Roman" w:eastAsia="Times New Roman" w:hAnsi="Times New Roman" w:cs="Times New Roman"/>
          <w:sz w:val="24"/>
          <w:szCs w:val="24"/>
          <w:lang w:eastAsia="pl-PL"/>
        </w:rPr>
      </w:pPr>
      <w:r w:rsidRPr="001D4144">
        <w:rPr>
          <w:rFonts w:ascii="Times New Roman" w:eastAsia="Times New Roman" w:hAnsi="Times New Roman" w:cs="Times New Roman"/>
          <w:b/>
          <w:bCs/>
          <w:sz w:val="24"/>
          <w:szCs w:val="24"/>
          <w:lang w:eastAsia="pl-PL"/>
        </w:rPr>
        <w:t>IV.5) ZMIANA UMOWY</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1D4144">
        <w:rPr>
          <w:rFonts w:ascii="Times New Roman" w:eastAsia="Times New Roman" w:hAnsi="Times New Roman" w:cs="Times New Roman"/>
          <w:sz w:val="24"/>
          <w:szCs w:val="24"/>
          <w:lang w:eastAsia="pl-PL"/>
        </w:rPr>
        <w:t xml:space="preserve"> Tak </w:t>
      </w:r>
      <w:r w:rsidRPr="001D4144">
        <w:rPr>
          <w:rFonts w:ascii="Times New Roman" w:eastAsia="Times New Roman" w:hAnsi="Times New Roman" w:cs="Times New Roman"/>
          <w:sz w:val="24"/>
          <w:szCs w:val="24"/>
          <w:lang w:eastAsia="pl-PL"/>
        </w:rPr>
        <w:br/>
        <w:t xml:space="preserve">Należy wskazać zakres, charakter zmian oraz warunki wprowadzenia zmian: </w:t>
      </w:r>
      <w:r w:rsidRPr="001D4144">
        <w:rPr>
          <w:rFonts w:ascii="Times New Roman" w:eastAsia="Times New Roman" w:hAnsi="Times New Roman" w:cs="Times New Roman"/>
          <w:sz w:val="24"/>
          <w:szCs w:val="24"/>
          <w:lang w:eastAsia="pl-PL"/>
        </w:rPr>
        <w:br/>
        <w:t xml:space="preserve">1. W sprawach nieuregulowanych niniejszą umową stosuje się przepisy Kodeksu cywilnego i inne powszechnie obowiązujące przepisy prawa. 2. Zamawiający przewiduje możliwość wprowadzenia istotnych zmian postanowień niniejszej umowy w stosunku do treści oferty, polegających na: zmianie terminu zakończenia realizacji przedmiotu umowy, zmianie wynagrodzenia, zmianie sposobu spełnienia świadczenia oraz zmianie osób sprawujących samodzielne funkcje techniczne, ujętych w wykazie złożonym przez Wykonawcę. 3. Zmiana terminu zakończenia przedmiotu umowy, których mowa w §8 ust. 1, może nastąpić w następujących przypadkach: 1) wystąpi konieczność wykonania zamówienia dodatkowego </w:t>
      </w:r>
      <w:r w:rsidRPr="001D4144">
        <w:rPr>
          <w:rFonts w:ascii="Times New Roman" w:eastAsia="Times New Roman" w:hAnsi="Times New Roman" w:cs="Times New Roman"/>
          <w:sz w:val="24"/>
          <w:szCs w:val="24"/>
          <w:lang w:eastAsia="pl-PL"/>
        </w:rPr>
        <w:lastRenderedPageBreak/>
        <w:t xml:space="preserve">lub robót zamiennych, które będą miały wpływ na przedłużenie terminu zakończenia zadania; 2) wystąpi okoliczność leżąca po stronie Zamawiającego, w szczególności wstrzymania robót przez Zamawiającego, konieczność usunięcia błędów lub wprowadzenia zmian w dokumentacji projektowej, nastąpi odmowa wydania przez organ administracji lub inne podmioty wymaganych decyzji, zezwoleń, uzgodnień z przyczyn nie niezawinionych przez Wykonawcę; 3) wystąpią szczególne warunki atmosferyczne, uniemożliwiające prowadzenie robót budowlanych zgodnie z technologią przewidzianą w dokumentacji projektowej i warunkach </w:t>
      </w:r>
      <w:proofErr w:type="spellStart"/>
      <w:r w:rsidRPr="001D4144">
        <w:rPr>
          <w:rFonts w:ascii="Times New Roman" w:eastAsia="Times New Roman" w:hAnsi="Times New Roman" w:cs="Times New Roman"/>
          <w:sz w:val="24"/>
          <w:szCs w:val="24"/>
          <w:lang w:eastAsia="pl-PL"/>
        </w:rPr>
        <w:t>STWiOR</w:t>
      </w:r>
      <w:proofErr w:type="spellEnd"/>
      <w:r w:rsidRPr="001D4144">
        <w:rPr>
          <w:rFonts w:ascii="Times New Roman" w:eastAsia="Times New Roman" w:hAnsi="Times New Roman" w:cs="Times New Roman"/>
          <w:sz w:val="24"/>
          <w:szCs w:val="24"/>
          <w:lang w:eastAsia="pl-PL"/>
        </w:rPr>
        <w:t xml:space="preserve">. Wydłużenie czasu trwania umowy będzie równoznaczne z czasem trwania ich wstrzymania. Na tę okoliczność kierownik budowy sporządzi wpis do dziennika budowy i wewnętrznego dziennika budowy, który potwierdzi przedstawiciel Zamawiającego. 4. Zmiana skutkująca zmianą wysokości wynagrodzenia może nastąpić: 1) w związku ze zmianą przepisów wskazanych w art. 142 ust. 5 ustawy </w:t>
      </w:r>
      <w:proofErr w:type="spellStart"/>
      <w:r w:rsidRPr="001D4144">
        <w:rPr>
          <w:rFonts w:ascii="Times New Roman" w:eastAsia="Times New Roman" w:hAnsi="Times New Roman" w:cs="Times New Roman"/>
          <w:sz w:val="24"/>
          <w:szCs w:val="24"/>
          <w:lang w:eastAsia="pl-PL"/>
        </w:rPr>
        <w:t>pzp</w:t>
      </w:r>
      <w:proofErr w:type="spellEnd"/>
      <w:r w:rsidRPr="001D4144">
        <w:rPr>
          <w:rFonts w:ascii="Times New Roman" w:eastAsia="Times New Roman" w:hAnsi="Times New Roman" w:cs="Times New Roman"/>
          <w:sz w:val="24"/>
          <w:szCs w:val="24"/>
          <w:lang w:eastAsia="pl-PL"/>
        </w:rPr>
        <w:t xml:space="preserve">; zmiany te zostaną wprowadzone aneksem do niniejszej umowy, 2) w związku ze zmianą sposobu przeprowadzenia robót, ograniczeniem zakresu robót lub wprowadzeniem robót zamiennych. Wykonawca wykona wycenę robót wynikających ze zmiany prowadzenia robót a) dla robót zamiennych w formie kosztorysu sporządzonego wg nośników zawartych w kosztorysie ofertowym b) dla robót dodatkowych przy zastosowaniu czynników cenotwórczych wskazanych w dostępnych publikacjach na rynku np. </w:t>
      </w:r>
      <w:proofErr w:type="spellStart"/>
      <w:r w:rsidRPr="001D4144">
        <w:rPr>
          <w:rFonts w:ascii="Times New Roman" w:eastAsia="Times New Roman" w:hAnsi="Times New Roman" w:cs="Times New Roman"/>
          <w:sz w:val="24"/>
          <w:szCs w:val="24"/>
          <w:lang w:eastAsia="pl-PL"/>
        </w:rPr>
        <w:t>Sekocenbud</w:t>
      </w:r>
      <w:proofErr w:type="spellEnd"/>
      <w:r w:rsidRPr="001D4144">
        <w:rPr>
          <w:rFonts w:ascii="Times New Roman" w:eastAsia="Times New Roman" w:hAnsi="Times New Roman" w:cs="Times New Roman"/>
          <w:sz w:val="24"/>
          <w:szCs w:val="24"/>
          <w:lang w:eastAsia="pl-PL"/>
        </w:rPr>
        <w:t xml:space="preserve">, </w:t>
      </w:r>
      <w:proofErr w:type="spellStart"/>
      <w:r w:rsidRPr="001D4144">
        <w:rPr>
          <w:rFonts w:ascii="Times New Roman" w:eastAsia="Times New Roman" w:hAnsi="Times New Roman" w:cs="Times New Roman"/>
          <w:sz w:val="24"/>
          <w:szCs w:val="24"/>
          <w:lang w:eastAsia="pl-PL"/>
        </w:rPr>
        <w:t>Orgbud</w:t>
      </w:r>
      <w:proofErr w:type="spellEnd"/>
      <w:r w:rsidRPr="001D4144">
        <w:rPr>
          <w:rFonts w:ascii="Times New Roman" w:eastAsia="Times New Roman" w:hAnsi="Times New Roman" w:cs="Times New Roman"/>
          <w:sz w:val="24"/>
          <w:szCs w:val="24"/>
          <w:lang w:eastAsia="pl-PL"/>
        </w:rPr>
        <w:t xml:space="preserve">, </w:t>
      </w:r>
      <w:proofErr w:type="spellStart"/>
      <w:r w:rsidRPr="001D4144">
        <w:rPr>
          <w:rFonts w:ascii="Times New Roman" w:eastAsia="Times New Roman" w:hAnsi="Times New Roman" w:cs="Times New Roman"/>
          <w:sz w:val="24"/>
          <w:szCs w:val="24"/>
          <w:lang w:eastAsia="pl-PL"/>
        </w:rPr>
        <w:t>Wacetob</w:t>
      </w:r>
      <w:proofErr w:type="spellEnd"/>
      <w:r w:rsidRPr="001D4144">
        <w:rPr>
          <w:rFonts w:ascii="Times New Roman" w:eastAsia="Times New Roman" w:hAnsi="Times New Roman" w:cs="Times New Roman"/>
          <w:sz w:val="24"/>
          <w:szCs w:val="24"/>
          <w:lang w:eastAsia="pl-PL"/>
        </w:rPr>
        <w:t xml:space="preserve"> aktualnego na dzień sporządzenia kosztorysu (wybór publikacji przez Wykonawcę wymaga akceptacji Zamawiającego) przyjmując: - stawkę roboczogodziny „R” – średnią dla woj. zachodniopomorskiego, - koszty pośrednie „</w:t>
      </w:r>
      <w:proofErr w:type="spellStart"/>
      <w:r w:rsidRPr="001D4144">
        <w:rPr>
          <w:rFonts w:ascii="Times New Roman" w:eastAsia="Times New Roman" w:hAnsi="Times New Roman" w:cs="Times New Roman"/>
          <w:sz w:val="24"/>
          <w:szCs w:val="24"/>
          <w:lang w:eastAsia="pl-PL"/>
        </w:rPr>
        <w:t>Kp</w:t>
      </w:r>
      <w:proofErr w:type="spellEnd"/>
      <w:r w:rsidRPr="001D4144">
        <w:rPr>
          <w:rFonts w:ascii="Times New Roman" w:eastAsia="Times New Roman" w:hAnsi="Times New Roman" w:cs="Times New Roman"/>
          <w:sz w:val="24"/>
          <w:szCs w:val="24"/>
          <w:lang w:eastAsia="pl-PL"/>
        </w:rPr>
        <w:t>” – średnie dla woj. zachodniopomorskiego, - zysk kalkulacyjny „Z” liczony do (</w:t>
      </w:r>
      <w:proofErr w:type="spellStart"/>
      <w:r w:rsidRPr="001D4144">
        <w:rPr>
          <w:rFonts w:ascii="Times New Roman" w:eastAsia="Times New Roman" w:hAnsi="Times New Roman" w:cs="Times New Roman"/>
          <w:sz w:val="24"/>
          <w:szCs w:val="24"/>
          <w:lang w:eastAsia="pl-PL"/>
        </w:rPr>
        <w:t>R+S+Kp</w:t>
      </w:r>
      <w:proofErr w:type="spellEnd"/>
      <w:r w:rsidRPr="001D4144">
        <w:rPr>
          <w:rFonts w:ascii="Times New Roman" w:eastAsia="Times New Roman" w:hAnsi="Times New Roman" w:cs="Times New Roman"/>
          <w:sz w:val="24"/>
          <w:szCs w:val="24"/>
          <w:lang w:eastAsia="pl-PL"/>
        </w:rPr>
        <w:t xml:space="preserve">) – średnie dla woj. zachodniopomorskiego ceny jednostkowe sprzętu i materiałów (łącznie z kosztami zakupu) będą przyjmowane wg średnich cen rynkowych, a w przypadku ich braku cen materiałów i sprzętu zostaną przyjęte na podstawie ogólnie dostępnych katalogów, w tym również cen dostawców na stronach internetowych, ofert handlowych itp. - nakłady rzeczowe – w oparciu o Katalogi Nakładów Rzeczowych KNR, KNNR……. 5. W przypadku zmiany, o której mowa w art. 142 ust. 5 pkt 1 ustawy </w:t>
      </w:r>
      <w:proofErr w:type="spellStart"/>
      <w:r w:rsidRPr="001D4144">
        <w:rPr>
          <w:rFonts w:ascii="Times New Roman" w:eastAsia="Times New Roman" w:hAnsi="Times New Roman" w:cs="Times New Roman"/>
          <w:sz w:val="24"/>
          <w:szCs w:val="24"/>
          <w:lang w:eastAsia="pl-PL"/>
        </w:rPr>
        <w:t>pzp</w:t>
      </w:r>
      <w:proofErr w:type="spellEnd"/>
      <w:r w:rsidRPr="001D4144">
        <w:rPr>
          <w:rFonts w:ascii="Times New Roman" w:eastAsia="Times New Roman" w:hAnsi="Times New Roman" w:cs="Times New Roman"/>
          <w:sz w:val="24"/>
          <w:szCs w:val="24"/>
          <w:lang w:eastAsia="pl-PL"/>
        </w:rPr>
        <w:t xml:space="preserve"> wartość netto wynagrodzenia Wykonawcy nie zmieni się, a określona w aneksie wartość brutto wynagrodzenia zostanie wyliczona na podstawie nowych przepisów. 6. W przypadku zmiany, o której mowa w art. 142 ust. 5 pkt 2 ustawy </w:t>
      </w:r>
      <w:proofErr w:type="spellStart"/>
      <w:r w:rsidRPr="001D4144">
        <w:rPr>
          <w:rFonts w:ascii="Times New Roman" w:eastAsia="Times New Roman" w:hAnsi="Times New Roman" w:cs="Times New Roman"/>
          <w:sz w:val="24"/>
          <w:szCs w:val="24"/>
          <w:lang w:eastAsia="pl-PL"/>
        </w:rPr>
        <w:t>pzp</w:t>
      </w:r>
      <w:proofErr w:type="spellEnd"/>
      <w:r w:rsidRPr="001D4144">
        <w:rPr>
          <w:rFonts w:ascii="Times New Roman" w:eastAsia="Times New Roman" w:hAnsi="Times New Roman" w:cs="Times New Roman"/>
          <w:sz w:val="24"/>
          <w:szCs w:val="24"/>
          <w:lang w:eastAsia="pl-PL"/>
        </w:rPr>
        <w:t xml:space="preserve">, wynagrodzenie Wykonawcy ulegnie modyfikacji o wartość zmiany całkowitego kosztu Wykonawcy wynikającego ze zmiany wynagrodzeń za pracę albo wysokości minimalnej stawki godzinowej osób bezpośrednio wykonujących zamówienie do wysokości zmienionego minimalnego wynagrodzenia za pracę albo do wysokości minimalnej stawki godzinowej, z uwzględnieniem wszystkich obciążeń publicznoprawnych od kwoty wzrostu minimalnego wynagrodzenia. 7. W przypadku zmiany, o której mowa w art. 142 ust. 5 pkt 3 ustawy </w:t>
      </w:r>
      <w:proofErr w:type="spellStart"/>
      <w:r w:rsidRPr="001D4144">
        <w:rPr>
          <w:rFonts w:ascii="Times New Roman" w:eastAsia="Times New Roman" w:hAnsi="Times New Roman" w:cs="Times New Roman"/>
          <w:sz w:val="24"/>
          <w:szCs w:val="24"/>
          <w:lang w:eastAsia="pl-PL"/>
        </w:rPr>
        <w:t>pzp</w:t>
      </w:r>
      <w:proofErr w:type="spellEnd"/>
      <w:r w:rsidRPr="001D4144">
        <w:rPr>
          <w:rFonts w:ascii="Times New Roman" w:eastAsia="Times New Roman" w:hAnsi="Times New Roman" w:cs="Times New Roman"/>
          <w:sz w:val="24"/>
          <w:szCs w:val="24"/>
          <w:lang w:eastAsia="pl-PL"/>
        </w:rPr>
        <w:t xml:space="preserve">, wynagrodzenie Wykonawcy ulegnie modyfikacji o wartość zmiany całkowitego kosztu Wykonawcy, jaki będzie on zobowiązany ponieść przy uwzględnieniu tej zmiany, przy zachowaniu dotychczasowej kwoty netto wynagrodzenia osób bezpośrednio wykonujących zamówienie. 8. Zmiana wysokości wynagrodzenia obowiązywać będzie od podpisania aneksu i będzie obejmować wyrównanie za okres od dnia wejścia w życie zmian, o których mowa w ust. 4 pkt 1niniejszego paragrafu, lecz nie wcześniej niż od dnia złożenia prawidłowego wniosku, o którym mowa w ust. 9 niniejszego paragrafu na 9. Za wyjątkiem sytuacji, o której mowa w ust. 5 niniejszego paragrafu, wprowadzenie zmian wysokości wynagrodzenia wymaga uprzedniego złożenia przez Wykonawcę oświadczenia wraz z uzasadnieniem oraz odpowiednimi dowodami potwierdzającymi wpływ zmian, o których mowa w ust. 6 i 7 niniejszego paragrafu na wynagrodzenie Wykonawcy. 10. Zmiana polegająca na zmianie sposobu spełnienia świadczenia: 1) zmiany technologiczne, w szczególności jeżeli nastąpi(ą): a) konieczność zrealizowania projektu przy zastosowaniu innych rozwiązań technicznych/technologicznych niż wskazane w dokumentacji technicznej, w sytuacji gdyby zastosowanie przewidzianych </w:t>
      </w:r>
      <w:r w:rsidRPr="001D4144">
        <w:rPr>
          <w:rFonts w:ascii="Times New Roman" w:eastAsia="Times New Roman" w:hAnsi="Times New Roman" w:cs="Times New Roman"/>
          <w:sz w:val="24"/>
          <w:szCs w:val="24"/>
          <w:lang w:eastAsia="pl-PL"/>
        </w:rPr>
        <w:lastRenderedPageBreak/>
        <w:t xml:space="preserve">rozwiązań groziło niewykonaniem lub wadliwym wykonaniem projektu, b) konieczność zrealizowania projektu przy zastosowaniu innych rozwiązań technicznych lub materiałowych ze względu na zmiany obowiązującego prawa; c) konieczność zrealizowania projektu przy zastosowaniu innych rozwiązań technicznych lub materiałowych z uwagi na czasową lub całkowita niedostępność materiałów lub technologii (np. zaprzestania produkcji). Zmiany wskazane w lit. a do c będą wprowadzane wyłącznie w zakresie umożliwiającym oddanie przedmiotu umowy do użytkowania, a Zamawiający może ponieść ryzyko zwiększenia wynagrodzenia z tytułu takich zmian wyłącznie w kwocie równej zwiększonym z tego powodu kosztom. Każda ze wskazanych w lit. a do c zmian może być powiązana ze zmianą wynagrodzenia na zasadach określonych w ust. 4. 11. Zmiana osób sprawujących samodzielne funkcje techniczne, ujętych w wykazie osób złożonym przez Wykonawcę może nastąpić na pisemny wniosek Wykonawcy. Nowe proponowane osoby muszą spełniać wymagania opisane w SIWZ. Zmiana osób wymaga zgody Zmawiającego i aneksu do umowy. 12. Podstawą wprowadzenia zmian wskazanych w ust. 3 - 4 jest protokół konieczności zatwierdzony przez Zamawiającego i Wykonawcę i zawarty aneks do umowy. 13. W przypadku zaistnienia rozbieżności pomiędzy harmonogramem rzeczowo-finansowym robót i rzeczywistym terminem realizacji przedmiotu umowy, Wykonawca jest zobowiązany do niezwłocznego udzielenia Zamawiającemu pisemnych wyjaśnień. W przypadku wyrażenia przez Zamawiającego zgody na aktualizację harmonogramu, w formie pisemnej pod rygorem nieważności, Wykonawca niezwłocznie dokonuje zmiany i przekazuje zaktualizowany harmonogram Zamawiającemu do akceptacji. Aktualizacja harmonogramu nie wymaga aneksu. Aktualizacja, o której mowa w niniejszym ustępie, nie dotyczy zmiany terminu zakończenia przedmiotu umowy, o którym mowa w §8 ust. 1. 14. W przypadku, gdy Wykonawca wystąpi z inicjatywą zmiany albo rezygnacji z Podwykonawcy, na którego zasoby Wykonawca powoływał się, na zasadach określonych w art. 22a ust. 1 21 ustawy </w:t>
      </w:r>
      <w:proofErr w:type="spellStart"/>
      <w:r w:rsidRPr="001D4144">
        <w:rPr>
          <w:rFonts w:ascii="Times New Roman" w:eastAsia="Times New Roman" w:hAnsi="Times New Roman" w:cs="Times New Roman"/>
          <w:sz w:val="24"/>
          <w:szCs w:val="24"/>
          <w:lang w:eastAsia="pl-PL"/>
        </w:rPr>
        <w:t>pzp</w:t>
      </w:r>
      <w:proofErr w:type="spellEnd"/>
      <w:r w:rsidRPr="001D4144">
        <w:rPr>
          <w:rFonts w:ascii="Times New Roman" w:eastAsia="Times New Roman" w:hAnsi="Times New Roman" w:cs="Times New Roman"/>
          <w:sz w:val="24"/>
          <w:szCs w:val="24"/>
          <w:lang w:eastAsia="pl-PL"/>
        </w:rPr>
        <w:t xml:space="preserve">, w celu wykazania spełniania warunków udziału w postępowaniu, o których mowa w art. 22 ust. 1 ustawy </w:t>
      </w:r>
      <w:proofErr w:type="spellStart"/>
      <w:r w:rsidRPr="001D4144">
        <w:rPr>
          <w:rFonts w:ascii="Times New Roman" w:eastAsia="Times New Roman" w:hAnsi="Times New Roman" w:cs="Times New Roman"/>
          <w:sz w:val="24"/>
          <w:szCs w:val="24"/>
          <w:lang w:eastAsia="pl-PL"/>
        </w:rPr>
        <w:t>pzp</w:t>
      </w:r>
      <w:proofErr w:type="spellEnd"/>
      <w:r w:rsidRPr="001D4144">
        <w:rPr>
          <w:rFonts w:ascii="Times New Roman" w:eastAsia="Times New Roman" w:hAnsi="Times New Roman" w:cs="Times New Roman"/>
          <w:sz w:val="24"/>
          <w:szCs w:val="24"/>
          <w:lang w:eastAsia="pl-PL"/>
        </w:rPr>
        <w:t xml:space="preserve">, Wykonawca obowiązany będzie wykazać Zamawiającemu, że: 1) proponowany inny Podwykonawca spełnia te warunki w stopniu nie mniejszym niż wymagany w trakcie postępowania o udzielenie zamówienia lub 2) Wykonawca samodzielnie spełnia te warunki w stopniu nie mniejszym niż Podwykonawca, na którego zasoby Wykonawca powoływał się w trakcie postępowania o udzielenie zamówienia. 15. Zmiany do umowy może inicjować zarówno Zamawiający jak i Wykonawca, składając pisemny wniosek do drugiej strony, zawierający w szczególności opis zmiany i jej uzasadnienie. 16. W przypadku zmiany adresu zamieszkania lub adresu siedziby Wykonawcy jest on zobowiązany do niezwłocznego pisemnego powiadomienia o nowym adresie Zamawiającego. Zaniechanie powiadomienia skutkuje tym, że korespondencja wysłana przez Zamawiającego na ostatni podany mu adres Wykonawcy uważana jest za doręczoną prawidłowo i skutecznie, nawet gdy zostanie zwrócona nadawcy. 17. Wszystkie okoliczności wymienione w niniejszym paragrafie stanowią katalog zmian, na które Zamawiający może wyrazić zgodę w formie pisemnej. Nie stanowią jednocześnie zobowiązania do wyrażenia takiej zgody.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IV.6) INFORMACJE ADMINISTRACYJNE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IV.6.1) Sposób udostępniania informacji o charakterze poufnym </w:t>
      </w:r>
      <w:r w:rsidRPr="001D4144">
        <w:rPr>
          <w:rFonts w:ascii="Times New Roman" w:eastAsia="Times New Roman" w:hAnsi="Times New Roman" w:cs="Times New Roman"/>
          <w:i/>
          <w:iCs/>
          <w:sz w:val="24"/>
          <w:szCs w:val="24"/>
          <w:lang w:eastAsia="pl-PL"/>
        </w:rPr>
        <w:t xml:space="preserve">(jeżeli dotyczy):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Środki służące ochronie informacji o charakterze poufnym</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1D4144">
        <w:rPr>
          <w:rFonts w:ascii="Times New Roman" w:eastAsia="Times New Roman" w:hAnsi="Times New Roman" w:cs="Times New Roman"/>
          <w:sz w:val="24"/>
          <w:szCs w:val="24"/>
          <w:lang w:eastAsia="pl-PL"/>
        </w:rPr>
        <w:br/>
        <w:t xml:space="preserve">Data: 2020-06-22, godzina: 08:20, </w:t>
      </w:r>
      <w:r w:rsidRPr="001D4144">
        <w:rPr>
          <w:rFonts w:ascii="Times New Roman" w:eastAsia="Times New Roman" w:hAnsi="Times New Roman" w:cs="Times New Roman"/>
          <w:sz w:val="24"/>
          <w:szCs w:val="24"/>
          <w:lang w:eastAsia="pl-PL"/>
        </w:rPr>
        <w:br/>
        <w:t xml:space="preserve">Skrócenie terminu składania wniosków, ze względu na pilną potrzebę udzielenia zamówienia </w:t>
      </w:r>
      <w:r w:rsidRPr="001D4144">
        <w:rPr>
          <w:rFonts w:ascii="Times New Roman" w:eastAsia="Times New Roman" w:hAnsi="Times New Roman" w:cs="Times New Roman"/>
          <w:sz w:val="24"/>
          <w:szCs w:val="24"/>
          <w:lang w:eastAsia="pl-PL"/>
        </w:rPr>
        <w:lastRenderedPageBreak/>
        <w:t xml:space="preserve">(przetarg nieograniczony, przetarg ograniczony, negocjacje z ogłoszeniem):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Wskazać powody: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1D4144">
        <w:rPr>
          <w:rFonts w:ascii="Times New Roman" w:eastAsia="Times New Roman" w:hAnsi="Times New Roman" w:cs="Times New Roman"/>
          <w:sz w:val="24"/>
          <w:szCs w:val="24"/>
          <w:lang w:eastAsia="pl-PL"/>
        </w:rPr>
        <w:br/>
        <w:t xml:space="preserve">&gt;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 xml:space="preserve">IV.6.3) Termin związania ofertą: </w:t>
      </w:r>
      <w:r w:rsidRPr="001D4144">
        <w:rPr>
          <w:rFonts w:ascii="Times New Roman" w:eastAsia="Times New Roman" w:hAnsi="Times New Roman" w:cs="Times New Roman"/>
          <w:sz w:val="24"/>
          <w:szCs w:val="24"/>
          <w:lang w:eastAsia="pl-PL"/>
        </w:rPr>
        <w:t xml:space="preserve">do: okres w dniach: 60 (od ostatecznego terminu składania ofert)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1D4144">
        <w:rPr>
          <w:rFonts w:ascii="Times New Roman" w:eastAsia="Times New Roman" w:hAnsi="Times New Roman" w:cs="Times New Roman"/>
          <w:sz w:val="24"/>
          <w:szCs w:val="24"/>
          <w:lang w:eastAsia="pl-PL"/>
        </w:rPr>
        <w:t xml:space="preserve"> Nie </w:t>
      </w:r>
      <w:r w:rsidRPr="001D4144">
        <w:rPr>
          <w:rFonts w:ascii="Times New Roman" w:eastAsia="Times New Roman" w:hAnsi="Times New Roman" w:cs="Times New Roman"/>
          <w:sz w:val="24"/>
          <w:szCs w:val="24"/>
          <w:lang w:eastAsia="pl-PL"/>
        </w:rPr>
        <w:br/>
      </w:r>
      <w:r w:rsidRPr="001D4144">
        <w:rPr>
          <w:rFonts w:ascii="Times New Roman" w:eastAsia="Times New Roman" w:hAnsi="Times New Roman" w:cs="Times New Roman"/>
          <w:b/>
          <w:bCs/>
          <w:sz w:val="24"/>
          <w:szCs w:val="24"/>
          <w:lang w:eastAsia="pl-PL"/>
        </w:rPr>
        <w:t>IV.6.5) Informacje dodatkowe:</w:t>
      </w:r>
      <w:r w:rsidRPr="001D4144">
        <w:rPr>
          <w:rFonts w:ascii="Times New Roman" w:eastAsia="Times New Roman" w:hAnsi="Times New Roman" w:cs="Times New Roman"/>
          <w:sz w:val="24"/>
          <w:szCs w:val="24"/>
          <w:lang w:eastAsia="pl-PL"/>
        </w:rPr>
        <w:t xml:space="preserve"> </w:t>
      </w:r>
      <w:r w:rsidRPr="001D4144">
        <w:rPr>
          <w:rFonts w:ascii="Times New Roman" w:eastAsia="Times New Roman" w:hAnsi="Times New Roman" w:cs="Times New Roman"/>
          <w:sz w:val="24"/>
          <w:szCs w:val="24"/>
          <w:lang w:eastAsia="pl-PL"/>
        </w:rPr>
        <w:br/>
      </w:r>
    </w:p>
    <w:p w:rsidR="001D4144" w:rsidRPr="001D4144" w:rsidRDefault="001D4144" w:rsidP="001D4144">
      <w:pPr>
        <w:spacing w:after="0" w:line="240" w:lineRule="auto"/>
        <w:jc w:val="center"/>
        <w:rPr>
          <w:rFonts w:ascii="Times New Roman" w:eastAsia="Times New Roman" w:hAnsi="Times New Roman" w:cs="Times New Roman"/>
          <w:sz w:val="24"/>
          <w:szCs w:val="24"/>
          <w:lang w:eastAsia="pl-PL"/>
        </w:rPr>
      </w:pPr>
      <w:r w:rsidRPr="001D4144">
        <w:rPr>
          <w:rFonts w:ascii="Times New Roman" w:eastAsia="Times New Roman" w:hAnsi="Times New Roman" w:cs="Times New Roman"/>
          <w:sz w:val="24"/>
          <w:szCs w:val="24"/>
          <w:u w:val="single"/>
          <w:lang w:eastAsia="pl-PL"/>
        </w:rPr>
        <w:t xml:space="preserve">ZAŁĄCZNIK I - INFORMACJE DOTYCZĄCE OFERT CZĘŚCIOWYCH </w:t>
      </w:r>
    </w:p>
    <w:p w:rsidR="006927CA" w:rsidRDefault="006927CA">
      <w:bookmarkStart w:id="0" w:name="_GoBack"/>
      <w:bookmarkEnd w:id="0"/>
    </w:p>
    <w:sectPr w:rsidR="006927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144"/>
    <w:rsid w:val="001D4144"/>
    <w:rsid w:val="004F0C47"/>
    <w:rsid w:val="006927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092C0B-6D05-492F-A029-6D526B43A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288935">
      <w:bodyDiv w:val="1"/>
      <w:marLeft w:val="0"/>
      <w:marRight w:val="0"/>
      <w:marTop w:val="0"/>
      <w:marBottom w:val="0"/>
      <w:divBdr>
        <w:top w:val="none" w:sz="0" w:space="0" w:color="auto"/>
        <w:left w:val="none" w:sz="0" w:space="0" w:color="auto"/>
        <w:bottom w:val="none" w:sz="0" w:space="0" w:color="auto"/>
        <w:right w:val="none" w:sz="0" w:space="0" w:color="auto"/>
      </w:divBdr>
      <w:divsChild>
        <w:div w:id="155221614">
          <w:marLeft w:val="0"/>
          <w:marRight w:val="0"/>
          <w:marTop w:val="0"/>
          <w:marBottom w:val="0"/>
          <w:divBdr>
            <w:top w:val="none" w:sz="0" w:space="0" w:color="auto"/>
            <w:left w:val="none" w:sz="0" w:space="0" w:color="auto"/>
            <w:bottom w:val="none" w:sz="0" w:space="0" w:color="auto"/>
            <w:right w:val="none" w:sz="0" w:space="0" w:color="auto"/>
          </w:divBdr>
          <w:divsChild>
            <w:div w:id="2099446951">
              <w:marLeft w:val="0"/>
              <w:marRight w:val="0"/>
              <w:marTop w:val="0"/>
              <w:marBottom w:val="0"/>
              <w:divBdr>
                <w:top w:val="none" w:sz="0" w:space="0" w:color="auto"/>
                <w:left w:val="none" w:sz="0" w:space="0" w:color="auto"/>
                <w:bottom w:val="none" w:sz="0" w:space="0" w:color="auto"/>
                <w:right w:val="none" w:sz="0" w:space="0" w:color="auto"/>
              </w:divBdr>
              <w:divsChild>
                <w:div w:id="248850858">
                  <w:marLeft w:val="0"/>
                  <w:marRight w:val="0"/>
                  <w:marTop w:val="0"/>
                  <w:marBottom w:val="0"/>
                  <w:divBdr>
                    <w:top w:val="none" w:sz="0" w:space="0" w:color="auto"/>
                    <w:left w:val="none" w:sz="0" w:space="0" w:color="auto"/>
                    <w:bottom w:val="none" w:sz="0" w:space="0" w:color="auto"/>
                    <w:right w:val="none" w:sz="0" w:space="0" w:color="auto"/>
                  </w:divBdr>
                </w:div>
                <w:div w:id="1994487129">
                  <w:marLeft w:val="0"/>
                  <w:marRight w:val="0"/>
                  <w:marTop w:val="0"/>
                  <w:marBottom w:val="0"/>
                  <w:divBdr>
                    <w:top w:val="none" w:sz="0" w:space="0" w:color="auto"/>
                    <w:left w:val="none" w:sz="0" w:space="0" w:color="auto"/>
                    <w:bottom w:val="none" w:sz="0" w:space="0" w:color="auto"/>
                    <w:right w:val="none" w:sz="0" w:space="0" w:color="auto"/>
                  </w:divBdr>
                </w:div>
                <w:div w:id="41448640">
                  <w:marLeft w:val="0"/>
                  <w:marRight w:val="0"/>
                  <w:marTop w:val="0"/>
                  <w:marBottom w:val="0"/>
                  <w:divBdr>
                    <w:top w:val="none" w:sz="0" w:space="0" w:color="auto"/>
                    <w:left w:val="none" w:sz="0" w:space="0" w:color="auto"/>
                    <w:bottom w:val="none" w:sz="0" w:space="0" w:color="auto"/>
                    <w:right w:val="none" w:sz="0" w:space="0" w:color="auto"/>
                  </w:divBdr>
                  <w:divsChild>
                    <w:div w:id="28843337">
                      <w:marLeft w:val="0"/>
                      <w:marRight w:val="0"/>
                      <w:marTop w:val="0"/>
                      <w:marBottom w:val="0"/>
                      <w:divBdr>
                        <w:top w:val="none" w:sz="0" w:space="0" w:color="auto"/>
                        <w:left w:val="none" w:sz="0" w:space="0" w:color="auto"/>
                        <w:bottom w:val="none" w:sz="0" w:space="0" w:color="auto"/>
                        <w:right w:val="none" w:sz="0" w:space="0" w:color="auto"/>
                      </w:divBdr>
                    </w:div>
                  </w:divsChild>
                </w:div>
                <w:div w:id="537661727">
                  <w:marLeft w:val="0"/>
                  <w:marRight w:val="0"/>
                  <w:marTop w:val="0"/>
                  <w:marBottom w:val="0"/>
                  <w:divBdr>
                    <w:top w:val="none" w:sz="0" w:space="0" w:color="auto"/>
                    <w:left w:val="none" w:sz="0" w:space="0" w:color="auto"/>
                    <w:bottom w:val="none" w:sz="0" w:space="0" w:color="auto"/>
                    <w:right w:val="none" w:sz="0" w:space="0" w:color="auto"/>
                  </w:divBdr>
                  <w:divsChild>
                    <w:div w:id="380205138">
                      <w:marLeft w:val="0"/>
                      <w:marRight w:val="0"/>
                      <w:marTop w:val="0"/>
                      <w:marBottom w:val="0"/>
                      <w:divBdr>
                        <w:top w:val="none" w:sz="0" w:space="0" w:color="auto"/>
                        <w:left w:val="none" w:sz="0" w:space="0" w:color="auto"/>
                        <w:bottom w:val="none" w:sz="0" w:space="0" w:color="auto"/>
                        <w:right w:val="none" w:sz="0" w:space="0" w:color="auto"/>
                      </w:divBdr>
                    </w:div>
                  </w:divsChild>
                </w:div>
                <w:div w:id="668946948">
                  <w:marLeft w:val="0"/>
                  <w:marRight w:val="0"/>
                  <w:marTop w:val="0"/>
                  <w:marBottom w:val="0"/>
                  <w:divBdr>
                    <w:top w:val="none" w:sz="0" w:space="0" w:color="auto"/>
                    <w:left w:val="none" w:sz="0" w:space="0" w:color="auto"/>
                    <w:bottom w:val="none" w:sz="0" w:space="0" w:color="auto"/>
                    <w:right w:val="none" w:sz="0" w:space="0" w:color="auto"/>
                  </w:divBdr>
                  <w:divsChild>
                    <w:div w:id="1612010946">
                      <w:marLeft w:val="0"/>
                      <w:marRight w:val="0"/>
                      <w:marTop w:val="0"/>
                      <w:marBottom w:val="0"/>
                      <w:divBdr>
                        <w:top w:val="none" w:sz="0" w:space="0" w:color="auto"/>
                        <w:left w:val="none" w:sz="0" w:space="0" w:color="auto"/>
                        <w:bottom w:val="none" w:sz="0" w:space="0" w:color="auto"/>
                        <w:right w:val="none" w:sz="0" w:space="0" w:color="auto"/>
                      </w:divBdr>
                    </w:div>
                    <w:div w:id="112410174">
                      <w:marLeft w:val="0"/>
                      <w:marRight w:val="0"/>
                      <w:marTop w:val="0"/>
                      <w:marBottom w:val="0"/>
                      <w:divBdr>
                        <w:top w:val="none" w:sz="0" w:space="0" w:color="auto"/>
                        <w:left w:val="none" w:sz="0" w:space="0" w:color="auto"/>
                        <w:bottom w:val="none" w:sz="0" w:space="0" w:color="auto"/>
                        <w:right w:val="none" w:sz="0" w:space="0" w:color="auto"/>
                      </w:divBdr>
                    </w:div>
                    <w:div w:id="2027049020">
                      <w:marLeft w:val="0"/>
                      <w:marRight w:val="0"/>
                      <w:marTop w:val="0"/>
                      <w:marBottom w:val="0"/>
                      <w:divBdr>
                        <w:top w:val="none" w:sz="0" w:space="0" w:color="auto"/>
                        <w:left w:val="none" w:sz="0" w:space="0" w:color="auto"/>
                        <w:bottom w:val="none" w:sz="0" w:space="0" w:color="auto"/>
                        <w:right w:val="none" w:sz="0" w:space="0" w:color="auto"/>
                      </w:divBdr>
                    </w:div>
                    <w:div w:id="1019702287">
                      <w:marLeft w:val="0"/>
                      <w:marRight w:val="0"/>
                      <w:marTop w:val="0"/>
                      <w:marBottom w:val="0"/>
                      <w:divBdr>
                        <w:top w:val="none" w:sz="0" w:space="0" w:color="auto"/>
                        <w:left w:val="none" w:sz="0" w:space="0" w:color="auto"/>
                        <w:bottom w:val="none" w:sz="0" w:space="0" w:color="auto"/>
                        <w:right w:val="none" w:sz="0" w:space="0" w:color="auto"/>
                      </w:divBdr>
                    </w:div>
                  </w:divsChild>
                </w:div>
                <w:div w:id="1425372702">
                  <w:marLeft w:val="0"/>
                  <w:marRight w:val="0"/>
                  <w:marTop w:val="0"/>
                  <w:marBottom w:val="0"/>
                  <w:divBdr>
                    <w:top w:val="none" w:sz="0" w:space="0" w:color="auto"/>
                    <w:left w:val="none" w:sz="0" w:space="0" w:color="auto"/>
                    <w:bottom w:val="none" w:sz="0" w:space="0" w:color="auto"/>
                    <w:right w:val="none" w:sz="0" w:space="0" w:color="auto"/>
                  </w:divBdr>
                  <w:divsChild>
                    <w:div w:id="219023472">
                      <w:marLeft w:val="0"/>
                      <w:marRight w:val="0"/>
                      <w:marTop w:val="0"/>
                      <w:marBottom w:val="0"/>
                      <w:divBdr>
                        <w:top w:val="none" w:sz="0" w:space="0" w:color="auto"/>
                        <w:left w:val="none" w:sz="0" w:space="0" w:color="auto"/>
                        <w:bottom w:val="none" w:sz="0" w:space="0" w:color="auto"/>
                        <w:right w:val="none" w:sz="0" w:space="0" w:color="auto"/>
                      </w:divBdr>
                    </w:div>
                    <w:div w:id="1223710540">
                      <w:marLeft w:val="0"/>
                      <w:marRight w:val="0"/>
                      <w:marTop w:val="0"/>
                      <w:marBottom w:val="0"/>
                      <w:divBdr>
                        <w:top w:val="none" w:sz="0" w:space="0" w:color="auto"/>
                        <w:left w:val="none" w:sz="0" w:space="0" w:color="auto"/>
                        <w:bottom w:val="none" w:sz="0" w:space="0" w:color="auto"/>
                        <w:right w:val="none" w:sz="0" w:space="0" w:color="auto"/>
                      </w:divBdr>
                    </w:div>
                    <w:div w:id="732389952">
                      <w:marLeft w:val="0"/>
                      <w:marRight w:val="0"/>
                      <w:marTop w:val="0"/>
                      <w:marBottom w:val="0"/>
                      <w:divBdr>
                        <w:top w:val="none" w:sz="0" w:space="0" w:color="auto"/>
                        <w:left w:val="none" w:sz="0" w:space="0" w:color="auto"/>
                        <w:bottom w:val="none" w:sz="0" w:space="0" w:color="auto"/>
                        <w:right w:val="none" w:sz="0" w:space="0" w:color="auto"/>
                      </w:divBdr>
                    </w:div>
                    <w:div w:id="1630668124">
                      <w:marLeft w:val="0"/>
                      <w:marRight w:val="0"/>
                      <w:marTop w:val="0"/>
                      <w:marBottom w:val="0"/>
                      <w:divBdr>
                        <w:top w:val="none" w:sz="0" w:space="0" w:color="auto"/>
                        <w:left w:val="none" w:sz="0" w:space="0" w:color="auto"/>
                        <w:bottom w:val="none" w:sz="0" w:space="0" w:color="auto"/>
                        <w:right w:val="none" w:sz="0" w:space="0" w:color="auto"/>
                      </w:divBdr>
                    </w:div>
                    <w:div w:id="425930698">
                      <w:marLeft w:val="0"/>
                      <w:marRight w:val="0"/>
                      <w:marTop w:val="0"/>
                      <w:marBottom w:val="0"/>
                      <w:divBdr>
                        <w:top w:val="none" w:sz="0" w:space="0" w:color="auto"/>
                        <w:left w:val="none" w:sz="0" w:space="0" w:color="auto"/>
                        <w:bottom w:val="none" w:sz="0" w:space="0" w:color="auto"/>
                        <w:right w:val="none" w:sz="0" w:space="0" w:color="auto"/>
                      </w:divBdr>
                    </w:div>
                    <w:div w:id="1624312965">
                      <w:marLeft w:val="0"/>
                      <w:marRight w:val="0"/>
                      <w:marTop w:val="0"/>
                      <w:marBottom w:val="0"/>
                      <w:divBdr>
                        <w:top w:val="none" w:sz="0" w:space="0" w:color="auto"/>
                        <w:left w:val="none" w:sz="0" w:space="0" w:color="auto"/>
                        <w:bottom w:val="none" w:sz="0" w:space="0" w:color="auto"/>
                        <w:right w:val="none" w:sz="0" w:space="0" w:color="auto"/>
                      </w:divBdr>
                    </w:div>
                    <w:div w:id="1361248405">
                      <w:marLeft w:val="0"/>
                      <w:marRight w:val="0"/>
                      <w:marTop w:val="0"/>
                      <w:marBottom w:val="0"/>
                      <w:divBdr>
                        <w:top w:val="none" w:sz="0" w:space="0" w:color="auto"/>
                        <w:left w:val="none" w:sz="0" w:space="0" w:color="auto"/>
                        <w:bottom w:val="none" w:sz="0" w:space="0" w:color="auto"/>
                        <w:right w:val="none" w:sz="0" w:space="0" w:color="auto"/>
                      </w:divBdr>
                    </w:div>
                  </w:divsChild>
                </w:div>
                <w:div w:id="824591684">
                  <w:marLeft w:val="0"/>
                  <w:marRight w:val="0"/>
                  <w:marTop w:val="0"/>
                  <w:marBottom w:val="0"/>
                  <w:divBdr>
                    <w:top w:val="none" w:sz="0" w:space="0" w:color="auto"/>
                    <w:left w:val="none" w:sz="0" w:space="0" w:color="auto"/>
                    <w:bottom w:val="none" w:sz="0" w:space="0" w:color="auto"/>
                    <w:right w:val="none" w:sz="0" w:space="0" w:color="auto"/>
                  </w:divBdr>
                  <w:divsChild>
                    <w:div w:id="445345840">
                      <w:marLeft w:val="0"/>
                      <w:marRight w:val="0"/>
                      <w:marTop w:val="0"/>
                      <w:marBottom w:val="0"/>
                      <w:divBdr>
                        <w:top w:val="none" w:sz="0" w:space="0" w:color="auto"/>
                        <w:left w:val="none" w:sz="0" w:space="0" w:color="auto"/>
                        <w:bottom w:val="none" w:sz="0" w:space="0" w:color="auto"/>
                        <w:right w:val="none" w:sz="0" w:space="0" w:color="auto"/>
                      </w:divBdr>
                    </w:div>
                    <w:div w:id="127669110">
                      <w:marLeft w:val="0"/>
                      <w:marRight w:val="0"/>
                      <w:marTop w:val="0"/>
                      <w:marBottom w:val="0"/>
                      <w:divBdr>
                        <w:top w:val="none" w:sz="0" w:space="0" w:color="auto"/>
                        <w:left w:val="none" w:sz="0" w:space="0" w:color="auto"/>
                        <w:bottom w:val="none" w:sz="0" w:space="0" w:color="auto"/>
                        <w:right w:val="none" w:sz="0" w:space="0" w:color="auto"/>
                      </w:divBdr>
                    </w:div>
                  </w:divsChild>
                </w:div>
                <w:div w:id="341863465">
                  <w:marLeft w:val="0"/>
                  <w:marRight w:val="0"/>
                  <w:marTop w:val="0"/>
                  <w:marBottom w:val="0"/>
                  <w:divBdr>
                    <w:top w:val="none" w:sz="0" w:space="0" w:color="auto"/>
                    <w:left w:val="none" w:sz="0" w:space="0" w:color="auto"/>
                    <w:bottom w:val="none" w:sz="0" w:space="0" w:color="auto"/>
                    <w:right w:val="none" w:sz="0" w:space="0" w:color="auto"/>
                  </w:divBdr>
                  <w:divsChild>
                    <w:div w:id="1846362393">
                      <w:marLeft w:val="0"/>
                      <w:marRight w:val="0"/>
                      <w:marTop w:val="0"/>
                      <w:marBottom w:val="0"/>
                      <w:divBdr>
                        <w:top w:val="none" w:sz="0" w:space="0" w:color="auto"/>
                        <w:left w:val="none" w:sz="0" w:space="0" w:color="auto"/>
                        <w:bottom w:val="none" w:sz="0" w:space="0" w:color="auto"/>
                        <w:right w:val="none" w:sz="0" w:space="0" w:color="auto"/>
                      </w:divBdr>
                    </w:div>
                    <w:div w:id="1690795099">
                      <w:marLeft w:val="0"/>
                      <w:marRight w:val="0"/>
                      <w:marTop w:val="0"/>
                      <w:marBottom w:val="0"/>
                      <w:divBdr>
                        <w:top w:val="none" w:sz="0" w:space="0" w:color="auto"/>
                        <w:left w:val="none" w:sz="0" w:space="0" w:color="auto"/>
                        <w:bottom w:val="none" w:sz="0" w:space="0" w:color="auto"/>
                        <w:right w:val="none" w:sz="0" w:space="0" w:color="auto"/>
                      </w:divBdr>
                    </w:div>
                    <w:div w:id="1507088469">
                      <w:marLeft w:val="0"/>
                      <w:marRight w:val="0"/>
                      <w:marTop w:val="0"/>
                      <w:marBottom w:val="0"/>
                      <w:divBdr>
                        <w:top w:val="none" w:sz="0" w:space="0" w:color="auto"/>
                        <w:left w:val="none" w:sz="0" w:space="0" w:color="auto"/>
                        <w:bottom w:val="none" w:sz="0" w:space="0" w:color="auto"/>
                        <w:right w:val="none" w:sz="0" w:space="0" w:color="auto"/>
                      </w:divBdr>
                    </w:div>
                    <w:div w:id="1579973875">
                      <w:marLeft w:val="0"/>
                      <w:marRight w:val="0"/>
                      <w:marTop w:val="0"/>
                      <w:marBottom w:val="0"/>
                      <w:divBdr>
                        <w:top w:val="none" w:sz="0" w:space="0" w:color="auto"/>
                        <w:left w:val="none" w:sz="0" w:space="0" w:color="auto"/>
                        <w:bottom w:val="none" w:sz="0" w:space="0" w:color="auto"/>
                        <w:right w:val="none" w:sz="0" w:space="0" w:color="auto"/>
                      </w:divBdr>
                    </w:div>
                    <w:div w:id="865412845">
                      <w:marLeft w:val="0"/>
                      <w:marRight w:val="0"/>
                      <w:marTop w:val="0"/>
                      <w:marBottom w:val="0"/>
                      <w:divBdr>
                        <w:top w:val="none" w:sz="0" w:space="0" w:color="auto"/>
                        <w:left w:val="none" w:sz="0" w:space="0" w:color="auto"/>
                        <w:bottom w:val="none" w:sz="0" w:space="0" w:color="auto"/>
                        <w:right w:val="none" w:sz="0" w:space="0" w:color="auto"/>
                      </w:divBdr>
                    </w:div>
                    <w:div w:id="1697543392">
                      <w:marLeft w:val="0"/>
                      <w:marRight w:val="0"/>
                      <w:marTop w:val="0"/>
                      <w:marBottom w:val="0"/>
                      <w:divBdr>
                        <w:top w:val="none" w:sz="0" w:space="0" w:color="auto"/>
                        <w:left w:val="none" w:sz="0" w:space="0" w:color="auto"/>
                        <w:bottom w:val="none" w:sz="0" w:space="0" w:color="auto"/>
                        <w:right w:val="none" w:sz="0" w:space="0" w:color="auto"/>
                      </w:divBdr>
                    </w:div>
                    <w:div w:id="1802189628">
                      <w:marLeft w:val="0"/>
                      <w:marRight w:val="0"/>
                      <w:marTop w:val="0"/>
                      <w:marBottom w:val="0"/>
                      <w:divBdr>
                        <w:top w:val="none" w:sz="0" w:space="0" w:color="auto"/>
                        <w:left w:val="none" w:sz="0" w:space="0" w:color="auto"/>
                        <w:bottom w:val="none" w:sz="0" w:space="0" w:color="auto"/>
                        <w:right w:val="none" w:sz="0" w:space="0" w:color="auto"/>
                      </w:divBdr>
                    </w:div>
                  </w:divsChild>
                </w:div>
                <w:div w:id="666788033">
                  <w:marLeft w:val="0"/>
                  <w:marRight w:val="0"/>
                  <w:marTop w:val="0"/>
                  <w:marBottom w:val="0"/>
                  <w:divBdr>
                    <w:top w:val="none" w:sz="0" w:space="0" w:color="auto"/>
                    <w:left w:val="none" w:sz="0" w:space="0" w:color="auto"/>
                    <w:bottom w:val="none" w:sz="0" w:space="0" w:color="auto"/>
                    <w:right w:val="none" w:sz="0" w:space="0" w:color="auto"/>
                  </w:divBdr>
                  <w:divsChild>
                    <w:div w:id="2044476553">
                      <w:marLeft w:val="0"/>
                      <w:marRight w:val="0"/>
                      <w:marTop w:val="0"/>
                      <w:marBottom w:val="0"/>
                      <w:divBdr>
                        <w:top w:val="none" w:sz="0" w:space="0" w:color="auto"/>
                        <w:left w:val="none" w:sz="0" w:space="0" w:color="auto"/>
                        <w:bottom w:val="none" w:sz="0" w:space="0" w:color="auto"/>
                        <w:right w:val="none" w:sz="0" w:space="0" w:color="auto"/>
                      </w:divBdr>
                    </w:div>
                    <w:div w:id="1974939953">
                      <w:marLeft w:val="0"/>
                      <w:marRight w:val="0"/>
                      <w:marTop w:val="0"/>
                      <w:marBottom w:val="0"/>
                      <w:divBdr>
                        <w:top w:val="none" w:sz="0" w:space="0" w:color="auto"/>
                        <w:left w:val="none" w:sz="0" w:space="0" w:color="auto"/>
                        <w:bottom w:val="none" w:sz="0" w:space="0" w:color="auto"/>
                        <w:right w:val="none" w:sz="0" w:space="0" w:color="auto"/>
                      </w:divBdr>
                    </w:div>
                    <w:div w:id="847140094">
                      <w:marLeft w:val="0"/>
                      <w:marRight w:val="0"/>
                      <w:marTop w:val="0"/>
                      <w:marBottom w:val="0"/>
                      <w:divBdr>
                        <w:top w:val="none" w:sz="0" w:space="0" w:color="auto"/>
                        <w:left w:val="none" w:sz="0" w:space="0" w:color="auto"/>
                        <w:bottom w:val="none" w:sz="0" w:space="0" w:color="auto"/>
                        <w:right w:val="none" w:sz="0" w:space="0" w:color="auto"/>
                      </w:divBdr>
                    </w:div>
                    <w:div w:id="1076899985">
                      <w:marLeft w:val="0"/>
                      <w:marRight w:val="0"/>
                      <w:marTop w:val="0"/>
                      <w:marBottom w:val="0"/>
                      <w:divBdr>
                        <w:top w:val="none" w:sz="0" w:space="0" w:color="auto"/>
                        <w:left w:val="none" w:sz="0" w:space="0" w:color="auto"/>
                        <w:bottom w:val="none" w:sz="0" w:space="0" w:color="auto"/>
                        <w:right w:val="none" w:sz="0" w:space="0" w:color="auto"/>
                      </w:divBdr>
                    </w:div>
                    <w:div w:id="923883056">
                      <w:marLeft w:val="0"/>
                      <w:marRight w:val="0"/>
                      <w:marTop w:val="0"/>
                      <w:marBottom w:val="0"/>
                      <w:divBdr>
                        <w:top w:val="none" w:sz="0" w:space="0" w:color="auto"/>
                        <w:left w:val="none" w:sz="0" w:space="0" w:color="auto"/>
                        <w:bottom w:val="none" w:sz="0" w:space="0" w:color="auto"/>
                        <w:right w:val="none" w:sz="0" w:space="0" w:color="auto"/>
                      </w:divBdr>
                    </w:div>
                    <w:div w:id="456220777">
                      <w:marLeft w:val="0"/>
                      <w:marRight w:val="0"/>
                      <w:marTop w:val="0"/>
                      <w:marBottom w:val="0"/>
                      <w:divBdr>
                        <w:top w:val="none" w:sz="0" w:space="0" w:color="auto"/>
                        <w:left w:val="none" w:sz="0" w:space="0" w:color="auto"/>
                        <w:bottom w:val="none" w:sz="0" w:space="0" w:color="auto"/>
                        <w:right w:val="none" w:sz="0" w:space="0" w:color="auto"/>
                      </w:divBdr>
                    </w:div>
                    <w:div w:id="1010985386">
                      <w:marLeft w:val="0"/>
                      <w:marRight w:val="0"/>
                      <w:marTop w:val="0"/>
                      <w:marBottom w:val="0"/>
                      <w:divBdr>
                        <w:top w:val="none" w:sz="0" w:space="0" w:color="auto"/>
                        <w:left w:val="none" w:sz="0" w:space="0" w:color="auto"/>
                        <w:bottom w:val="none" w:sz="0" w:space="0" w:color="auto"/>
                        <w:right w:val="none" w:sz="0" w:space="0" w:color="auto"/>
                      </w:divBdr>
                    </w:div>
                    <w:div w:id="69573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5309</Words>
  <Characters>31856</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Poręczewska-Bereszko</dc:creator>
  <cp:keywords/>
  <dc:description/>
  <cp:lastModifiedBy>Agnieszka Poręczewska-Bereszko</cp:lastModifiedBy>
  <cp:revision>1</cp:revision>
  <dcterms:created xsi:type="dcterms:W3CDTF">2020-06-04T10:29:00Z</dcterms:created>
  <dcterms:modified xsi:type="dcterms:W3CDTF">2020-06-04T10:30:00Z</dcterms:modified>
</cp:coreProperties>
</file>