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3FFBB" w14:textId="77777777" w:rsidR="001D416B" w:rsidRPr="001D416B" w:rsidRDefault="001D416B" w:rsidP="001D416B">
      <w:pPr>
        <w:spacing w:after="24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Ogłoszenie nr 534284-N-2020 z dnia 2020-04-28 r. </w:t>
      </w:r>
    </w:p>
    <w:p w14:paraId="46766B2C" w14:textId="77777777" w:rsidR="001D416B" w:rsidRPr="001D416B" w:rsidRDefault="001D416B" w:rsidP="001D416B">
      <w:pPr>
        <w:spacing w:after="0" w:line="240" w:lineRule="auto"/>
        <w:jc w:val="center"/>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Zakład Wodociągów i Kanalizacji Sp. z o.o.: Przebudowa ulicy Staromiejskiej w Szczecinie</w:t>
      </w:r>
      <w:r w:rsidRPr="001D416B">
        <w:rPr>
          <w:rFonts w:ascii="Times New Roman" w:eastAsia="Times New Roman" w:hAnsi="Times New Roman" w:cs="Times New Roman"/>
          <w:sz w:val="24"/>
          <w:szCs w:val="24"/>
          <w:lang w:eastAsia="pl-PL"/>
        </w:rPr>
        <w:br/>
        <w:t xml:space="preserve">OGŁOSZENIE O ZAMÓWIENIU - Roboty budowlane </w:t>
      </w:r>
    </w:p>
    <w:p w14:paraId="47FA4057"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Zamieszczanie ogłoszenia:</w:t>
      </w:r>
      <w:r w:rsidRPr="001D416B">
        <w:rPr>
          <w:rFonts w:ascii="Times New Roman" w:eastAsia="Times New Roman" w:hAnsi="Times New Roman" w:cs="Times New Roman"/>
          <w:sz w:val="24"/>
          <w:szCs w:val="24"/>
          <w:lang w:eastAsia="pl-PL"/>
        </w:rPr>
        <w:t xml:space="preserve"> Zamieszczanie obowiązkowe </w:t>
      </w:r>
    </w:p>
    <w:p w14:paraId="66831CC6"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Ogłoszenie dotyczy:</w:t>
      </w:r>
      <w:r w:rsidRPr="001D416B">
        <w:rPr>
          <w:rFonts w:ascii="Times New Roman" w:eastAsia="Times New Roman" w:hAnsi="Times New Roman" w:cs="Times New Roman"/>
          <w:sz w:val="24"/>
          <w:szCs w:val="24"/>
          <w:lang w:eastAsia="pl-PL"/>
        </w:rPr>
        <w:t xml:space="preserve"> Zamówienia publicznego </w:t>
      </w:r>
    </w:p>
    <w:p w14:paraId="4EF3C998"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7989BB1C"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p>
    <w:p w14:paraId="33DC1AC8"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Nazwa projektu lub programu</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p>
    <w:p w14:paraId="1DFC3D0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70BD1ABD"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p>
    <w:p w14:paraId="21B7BA86"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1D416B">
        <w:rPr>
          <w:rFonts w:ascii="Times New Roman" w:eastAsia="Times New Roman" w:hAnsi="Times New Roman" w:cs="Times New Roman"/>
          <w:sz w:val="24"/>
          <w:szCs w:val="24"/>
          <w:lang w:eastAsia="pl-PL"/>
        </w:rPr>
        <w:t>Pzp</w:t>
      </w:r>
      <w:proofErr w:type="spellEnd"/>
      <w:r w:rsidRPr="001D416B">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1D416B">
        <w:rPr>
          <w:rFonts w:ascii="Times New Roman" w:eastAsia="Times New Roman" w:hAnsi="Times New Roman" w:cs="Times New Roman"/>
          <w:sz w:val="24"/>
          <w:szCs w:val="24"/>
          <w:lang w:eastAsia="pl-PL"/>
        </w:rPr>
        <w:br/>
      </w:r>
    </w:p>
    <w:p w14:paraId="207B75E2"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u w:val="single"/>
          <w:lang w:eastAsia="pl-PL"/>
        </w:rPr>
        <w:t>SEKCJA I: ZAMAWIAJĄCY</w:t>
      </w:r>
      <w:r w:rsidRPr="001D416B">
        <w:rPr>
          <w:rFonts w:ascii="Times New Roman" w:eastAsia="Times New Roman" w:hAnsi="Times New Roman" w:cs="Times New Roman"/>
          <w:sz w:val="24"/>
          <w:szCs w:val="24"/>
          <w:lang w:eastAsia="pl-PL"/>
        </w:rPr>
        <w:t xml:space="preserve"> </w:t>
      </w:r>
    </w:p>
    <w:p w14:paraId="3B66125A"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Postępowanie przeprowadza centralny zamawiający </w:t>
      </w:r>
    </w:p>
    <w:p w14:paraId="55DAE9D3"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p>
    <w:p w14:paraId="4A492968"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73C647E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p>
    <w:p w14:paraId="18C07F6C"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Informacje na temat podmiotu któremu zamawiający powierzył/powierzyli prowadzenie postępowania:</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Postępowanie jest przeprowadzane wspólnie przez zamawiających</w:t>
      </w:r>
      <w:r w:rsidRPr="001D416B">
        <w:rPr>
          <w:rFonts w:ascii="Times New Roman" w:eastAsia="Times New Roman" w:hAnsi="Times New Roman" w:cs="Times New Roman"/>
          <w:sz w:val="24"/>
          <w:szCs w:val="24"/>
          <w:lang w:eastAsia="pl-PL"/>
        </w:rPr>
        <w:t xml:space="preserve"> </w:t>
      </w:r>
    </w:p>
    <w:p w14:paraId="2BE50F4D"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Tak </w:t>
      </w:r>
    </w:p>
    <w:p w14:paraId="0D88D83D"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56"/>
      </w:tblGrid>
      <w:tr w:rsidR="001D416B" w:rsidRPr="001D416B" w14:paraId="0146A21D" w14:textId="77777777" w:rsidTr="001D416B">
        <w:tc>
          <w:tcPr>
            <w:tcW w:w="0" w:type="auto"/>
            <w:tcBorders>
              <w:top w:val="single" w:sz="6" w:space="0" w:color="000000"/>
              <w:left w:val="single" w:sz="6" w:space="0" w:color="000000"/>
              <w:bottom w:val="single" w:sz="6" w:space="0" w:color="000000"/>
              <w:right w:val="single" w:sz="6" w:space="0" w:color="000000"/>
            </w:tcBorders>
            <w:vAlign w:val="center"/>
            <w:hideMark/>
          </w:tcPr>
          <w:p w14:paraId="55DC58C7"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Podmiot</w:t>
            </w:r>
          </w:p>
        </w:tc>
      </w:tr>
      <w:tr w:rsidR="001D416B" w:rsidRPr="001D416B" w14:paraId="7B695A85" w14:textId="77777777" w:rsidTr="001D416B">
        <w:tc>
          <w:tcPr>
            <w:tcW w:w="0" w:type="auto"/>
            <w:tcBorders>
              <w:top w:val="single" w:sz="6" w:space="0" w:color="000000"/>
              <w:left w:val="single" w:sz="6" w:space="0" w:color="000000"/>
              <w:bottom w:val="single" w:sz="6" w:space="0" w:color="000000"/>
              <w:right w:val="single" w:sz="6" w:space="0" w:color="000000"/>
            </w:tcBorders>
            <w:vAlign w:val="center"/>
            <w:hideMark/>
          </w:tcPr>
          <w:p w14:paraId="0DC5E185"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Gmina Miasto Szczecin – Zarząd Dróg i Transportu Miejskiego w Szczecinie ul. S. Klonowica 5; 71-241 Szczecin </w:t>
            </w:r>
          </w:p>
        </w:tc>
      </w:tr>
      <w:tr w:rsidR="001D416B" w:rsidRPr="001D416B" w14:paraId="2B0C81C1" w14:textId="77777777" w:rsidTr="001D416B">
        <w:tc>
          <w:tcPr>
            <w:tcW w:w="0" w:type="auto"/>
            <w:tcBorders>
              <w:top w:val="single" w:sz="6" w:space="0" w:color="000000"/>
              <w:left w:val="single" w:sz="6" w:space="0" w:color="000000"/>
              <w:bottom w:val="single" w:sz="6" w:space="0" w:color="000000"/>
              <w:right w:val="single" w:sz="6" w:space="0" w:color="000000"/>
            </w:tcBorders>
            <w:vAlign w:val="center"/>
            <w:hideMark/>
          </w:tcPr>
          <w:p w14:paraId="13C2964B"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Zakład Wodociągów i Kanalizacji Sp. z o.o. ul. Maksymiliana </w:t>
            </w:r>
            <w:proofErr w:type="spellStart"/>
            <w:r w:rsidRPr="001D416B">
              <w:rPr>
                <w:rFonts w:ascii="Times New Roman" w:eastAsia="Times New Roman" w:hAnsi="Times New Roman" w:cs="Times New Roman"/>
                <w:sz w:val="24"/>
                <w:szCs w:val="24"/>
                <w:lang w:eastAsia="pl-PL"/>
              </w:rPr>
              <w:t>Golisza</w:t>
            </w:r>
            <w:proofErr w:type="spellEnd"/>
            <w:r w:rsidRPr="001D416B">
              <w:rPr>
                <w:rFonts w:ascii="Times New Roman" w:eastAsia="Times New Roman" w:hAnsi="Times New Roman" w:cs="Times New Roman"/>
                <w:sz w:val="24"/>
                <w:szCs w:val="24"/>
                <w:lang w:eastAsia="pl-PL"/>
              </w:rPr>
              <w:t xml:space="preserve"> 10, 71 – 682 Szczecin</w:t>
            </w:r>
          </w:p>
        </w:tc>
      </w:tr>
    </w:tbl>
    <w:p w14:paraId="19DAA008"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733A215A"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p>
    <w:p w14:paraId="181E80B8"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Informacje dodatkowe:</w:t>
      </w:r>
      <w:r w:rsidRPr="001D416B">
        <w:rPr>
          <w:rFonts w:ascii="Times New Roman" w:eastAsia="Times New Roman" w:hAnsi="Times New Roman" w:cs="Times New Roman"/>
          <w:sz w:val="24"/>
          <w:szCs w:val="24"/>
          <w:lang w:eastAsia="pl-PL"/>
        </w:rPr>
        <w:t xml:space="preserve"> </w:t>
      </w:r>
    </w:p>
    <w:p w14:paraId="653CD29B"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 1) NAZWA I ADRES: </w:t>
      </w:r>
      <w:r w:rsidRPr="001D416B">
        <w:rPr>
          <w:rFonts w:ascii="Times New Roman" w:eastAsia="Times New Roman" w:hAnsi="Times New Roman" w:cs="Times New Roman"/>
          <w:sz w:val="24"/>
          <w:szCs w:val="24"/>
          <w:lang w:eastAsia="pl-PL"/>
        </w:rPr>
        <w:t xml:space="preserve">Zakład Wodociągów i Kanalizacji Sp. z o.o., krajowy numer identyfikacyjny 81193143000000, ul. ul. </w:t>
      </w:r>
      <w:proofErr w:type="spellStart"/>
      <w:r w:rsidRPr="001D416B">
        <w:rPr>
          <w:rFonts w:ascii="Times New Roman" w:eastAsia="Times New Roman" w:hAnsi="Times New Roman" w:cs="Times New Roman"/>
          <w:sz w:val="24"/>
          <w:szCs w:val="24"/>
          <w:lang w:eastAsia="pl-PL"/>
        </w:rPr>
        <w:t>Golisza</w:t>
      </w:r>
      <w:proofErr w:type="spellEnd"/>
      <w:r w:rsidRPr="001D416B">
        <w:rPr>
          <w:rFonts w:ascii="Times New Roman" w:eastAsia="Times New Roman" w:hAnsi="Times New Roman" w:cs="Times New Roman"/>
          <w:sz w:val="24"/>
          <w:szCs w:val="24"/>
          <w:lang w:eastAsia="pl-PL"/>
        </w:rPr>
        <w:t xml:space="preserve">  10 , 71-682  Szczecin, woj. </w:t>
      </w:r>
      <w:r w:rsidRPr="001D416B">
        <w:rPr>
          <w:rFonts w:ascii="Times New Roman" w:eastAsia="Times New Roman" w:hAnsi="Times New Roman" w:cs="Times New Roman"/>
          <w:sz w:val="24"/>
          <w:szCs w:val="24"/>
          <w:lang w:eastAsia="pl-PL"/>
        </w:rPr>
        <w:lastRenderedPageBreak/>
        <w:t xml:space="preserve">zachodniopomorskie, państwo Polska, tel. 914 221 261, e-mail przetargi@zwikszczecin.pl, faks 914 221 258. </w:t>
      </w:r>
      <w:r w:rsidRPr="001D416B">
        <w:rPr>
          <w:rFonts w:ascii="Times New Roman" w:eastAsia="Times New Roman" w:hAnsi="Times New Roman" w:cs="Times New Roman"/>
          <w:sz w:val="24"/>
          <w:szCs w:val="24"/>
          <w:lang w:eastAsia="pl-PL"/>
        </w:rPr>
        <w:br/>
        <w:t xml:space="preserve">Adres strony internetowej (URL): http://bip.zwik.szczecin.pl/zamowienia </w:t>
      </w:r>
      <w:r w:rsidRPr="001D416B">
        <w:rPr>
          <w:rFonts w:ascii="Times New Roman" w:eastAsia="Times New Roman" w:hAnsi="Times New Roman" w:cs="Times New Roman"/>
          <w:sz w:val="24"/>
          <w:szCs w:val="24"/>
          <w:lang w:eastAsia="pl-PL"/>
        </w:rPr>
        <w:br/>
        <w:t xml:space="preserve">Adres profilu nabywcy: </w:t>
      </w:r>
      <w:r w:rsidRPr="001D416B">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69687440"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 2) RODZAJ ZAMAWIAJĄCEGO: </w:t>
      </w:r>
      <w:r w:rsidRPr="001D416B">
        <w:rPr>
          <w:rFonts w:ascii="Times New Roman" w:eastAsia="Times New Roman" w:hAnsi="Times New Roman" w:cs="Times New Roman"/>
          <w:sz w:val="24"/>
          <w:szCs w:val="24"/>
          <w:lang w:eastAsia="pl-PL"/>
        </w:rPr>
        <w:t xml:space="preserve">Podmiot prawa publicznego </w:t>
      </w:r>
      <w:r w:rsidRPr="001D416B">
        <w:rPr>
          <w:rFonts w:ascii="Times New Roman" w:eastAsia="Times New Roman" w:hAnsi="Times New Roman" w:cs="Times New Roman"/>
          <w:sz w:val="24"/>
          <w:szCs w:val="24"/>
          <w:lang w:eastAsia="pl-PL"/>
        </w:rPr>
        <w:br/>
      </w:r>
    </w:p>
    <w:p w14:paraId="6740A353"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I.3) WSPÓLNE UDZIELANIE ZAMÓWIENIA </w:t>
      </w:r>
      <w:r w:rsidRPr="001D416B">
        <w:rPr>
          <w:rFonts w:ascii="Times New Roman" w:eastAsia="Times New Roman" w:hAnsi="Times New Roman" w:cs="Times New Roman"/>
          <w:b/>
          <w:bCs/>
          <w:i/>
          <w:iCs/>
          <w:sz w:val="24"/>
          <w:szCs w:val="24"/>
          <w:lang w:eastAsia="pl-PL"/>
        </w:rPr>
        <w:t>(jeżeli dotyczy)</w:t>
      </w:r>
      <w:r w:rsidRPr="001D416B">
        <w:rPr>
          <w:rFonts w:ascii="Times New Roman" w:eastAsia="Times New Roman" w:hAnsi="Times New Roman" w:cs="Times New Roman"/>
          <w:b/>
          <w:bCs/>
          <w:sz w:val="24"/>
          <w:szCs w:val="24"/>
          <w:lang w:eastAsia="pl-PL"/>
        </w:rPr>
        <w:t xml:space="preserve">: </w:t>
      </w:r>
    </w:p>
    <w:p w14:paraId="35C68C75"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D416B">
        <w:rPr>
          <w:rFonts w:ascii="Times New Roman" w:eastAsia="Times New Roman" w:hAnsi="Times New Roman" w:cs="Times New Roman"/>
          <w:sz w:val="24"/>
          <w:szCs w:val="24"/>
          <w:lang w:eastAsia="pl-PL"/>
        </w:rPr>
        <w:br/>
      </w:r>
    </w:p>
    <w:p w14:paraId="1D072E29"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I.4) KOMUNIKACJA: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1D416B">
        <w:rPr>
          <w:rFonts w:ascii="Times New Roman" w:eastAsia="Times New Roman" w:hAnsi="Times New Roman" w:cs="Times New Roman"/>
          <w:sz w:val="24"/>
          <w:szCs w:val="24"/>
          <w:lang w:eastAsia="pl-PL"/>
        </w:rPr>
        <w:t xml:space="preserve"> </w:t>
      </w:r>
    </w:p>
    <w:p w14:paraId="3782A393"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t xml:space="preserve">http://bip.zwik.szczecin.pl/zamowienia </w:t>
      </w:r>
    </w:p>
    <w:p w14:paraId="29CA1F96"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4A2A8785"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t xml:space="preserve">http://bip.zwik.szczecin.pl/zamowienia </w:t>
      </w:r>
    </w:p>
    <w:p w14:paraId="5C9DE4D6"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3060D8AF"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r>
    </w:p>
    <w:p w14:paraId="0E657D7B"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Oferty lub wnioski o dopuszczenie do udziału w postępowaniu należy przesyłać:</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Elektronicznie</w:t>
      </w:r>
      <w:r w:rsidRPr="001D416B">
        <w:rPr>
          <w:rFonts w:ascii="Times New Roman" w:eastAsia="Times New Roman" w:hAnsi="Times New Roman" w:cs="Times New Roman"/>
          <w:sz w:val="24"/>
          <w:szCs w:val="24"/>
          <w:lang w:eastAsia="pl-PL"/>
        </w:rPr>
        <w:t xml:space="preserve"> </w:t>
      </w:r>
    </w:p>
    <w:p w14:paraId="668B8B3B"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t xml:space="preserve">adres </w:t>
      </w:r>
      <w:r w:rsidRPr="001D416B">
        <w:rPr>
          <w:rFonts w:ascii="Times New Roman" w:eastAsia="Times New Roman" w:hAnsi="Times New Roman" w:cs="Times New Roman"/>
          <w:sz w:val="24"/>
          <w:szCs w:val="24"/>
          <w:lang w:eastAsia="pl-PL"/>
        </w:rPr>
        <w:br/>
      </w:r>
    </w:p>
    <w:p w14:paraId="1269557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p>
    <w:p w14:paraId="6DFF7EF4"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Nie </w:t>
      </w:r>
      <w:r w:rsidRPr="001D416B">
        <w:rPr>
          <w:rFonts w:ascii="Times New Roman" w:eastAsia="Times New Roman" w:hAnsi="Times New Roman" w:cs="Times New Roman"/>
          <w:sz w:val="24"/>
          <w:szCs w:val="24"/>
          <w:lang w:eastAsia="pl-PL"/>
        </w:rPr>
        <w:br/>
        <w:t xml:space="preserve">Inny sposób: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Tak </w:t>
      </w:r>
      <w:r w:rsidRPr="001D416B">
        <w:rPr>
          <w:rFonts w:ascii="Times New Roman" w:eastAsia="Times New Roman" w:hAnsi="Times New Roman" w:cs="Times New Roman"/>
          <w:sz w:val="24"/>
          <w:szCs w:val="24"/>
          <w:lang w:eastAsia="pl-PL"/>
        </w:rPr>
        <w:br/>
        <w:t xml:space="preserve">Inny sposób: </w:t>
      </w:r>
      <w:r w:rsidRPr="001D416B">
        <w:rPr>
          <w:rFonts w:ascii="Times New Roman" w:eastAsia="Times New Roman" w:hAnsi="Times New Roman" w:cs="Times New Roman"/>
          <w:sz w:val="24"/>
          <w:szCs w:val="24"/>
          <w:lang w:eastAsia="pl-PL"/>
        </w:rPr>
        <w:br/>
        <w:t xml:space="preserve">FORMA PISEMNA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lastRenderedPageBreak/>
        <w:t xml:space="preserve">Adres: </w:t>
      </w:r>
      <w:r w:rsidRPr="001D416B">
        <w:rPr>
          <w:rFonts w:ascii="Times New Roman" w:eastAsia="Times New Roman" w:hAnsi="Times New Roman" w:cs="Times New Roman"/>
          <w:sz w:val="24"/>
          <w:szCs w:val="24"/>
          <w:lang w:eastAsia="pl-PL"/>
        </w:rPr>
        <w:br/>
        <w:t xml:space="preserve">Zakład Wodociągów i Kanalizacji Sp. z o.o. w Szczecinie, ul. </w:t>
      </w:r>
      <w:proofErr w:type="spellStart"/>
      <w:r w:rsidRPr="001D416B">
        <w:rPr>
          <w:rFonts w:ascii="Times New Roman" w:eastAsia="Times New Roman" w:hAnsi="Times New Roman" w:cs="Times New Roman"/>
          <w:sz w:val="24"/>
          <w:szCs w:val="24"/>
          <w:lang w:eastAsia="pl-PL"/>
        </w:rPr>
        <w:t>Golisza</w:t>
      </w:r>
      <w:proofErr w:type="spellEnd"/>
      <w:r w:rsidRPr="001D416B">
        <w:rPr>
          <w:rFonts w:ascii="Times New Roman" w:eastAsia="Times New Roman" w:hAnsi="Times New Roman" w:cs="Times New Roman"/>
          <w:sz w:val="24"/>
          <w:szCs w:val="24"/>
          <w:lang w:eastAsia="pl-PL"/>
        </w:rPr>
        <w:t xml:space="preserve"> 10, 71-682 Szczecin </w:t>
      </w:r>
    </w:p>
    <w:p w14:paraId="7DB64B9A"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1D416B">
        <w:rPr>
          <w:rFonts w:ascii="Times New Roman" w:eastAsia="Times New Roman" w:hAnsi="Times New Roman" w:cs="Times New Roman"/>
          <w:sz w:val="24"/>
          <w:szCs w:val="24"/>
          <w:lang w:eastAsia="pl-PL"/>
        </w:rPr>
        <w:t xml:space="preserve"> </w:t>
      </w:r>
    </w:p>
    <w:p w14:paraId="557F419D"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1D416B">
        <w:rPr>
          <w:rFonts w:ascii="Times New Roman" w:eastAsia="Times New Roman" w:hAnsi="Times New Roman" w:cs="Times New Roman"/>
          <w:sz w:val="24"/>
          <w:szCs w:val="24"/>
          <w:lang w:eastAsia="pl-PL"/>
        </w:rPr>
        <w:br/>
      </w:r>
    </w:p>
    <w:p w14:paraId="0E0508D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u w:val="single"/>
          <w:lang w:eastAsia="pl-PL"/>
        </w:rPr>
        <w:t xml:space="preserve">SEKCJA II: PRZEDMIOT ZAMÓWIENIA </w:t>
      </w:r>
    </w:p>
    <w:p w14:paraId="722FF92A"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II.1) Nazwa nadana zamówieniu przez zamawiającego: </w:t>
      </w:r>
      <w:r w:rsidRPr="001D416B">
        <w:rPr>
          <w:rFonts w:ascii="Times New Roman" w:eastAsia="Times New Roman" w:hAnsi="Times New Roman" w:cs="Times New Roman"/>
          <w:sz w:val="24"/>
          <w:szCs w:val="24"/>
          <w:lang w:eastAsia="pl-PL"/>
        </w:rPr>
        <w:t xml:space="preserve">Przebudowa ulicy Staromiejskiej w Szczecinie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Numer referencyjny: </w:t>
      </w:r>
      <w:r w:rsidRPr="001D416B">
        <w:rPr>
          <w:rFonts w:ascii="Times New Roman" w:eastAsia="Times New Roman" w:hAnsi="Times New Roman" w:cs="Times New Roman"/>
          <w:sz w:val="24"/>
          <w:szCs w:val="24"/>
          <w:lang w:eastAsia="pl-PL"/>
        </w:rPr>
        <w:t xml:space="preserve">29/2020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3576A5C9" w14:textId="77777777" w:rsidR="001D416B" w:rsidRPr="001D416B" w:rsidRDefault="001D416B" w:rsidP="001D416B">
      <w:pPr>
        <w:spacing w:after="0" w:line="240" w:lineRule="auto"/>
        <w:jc w:val="both"/>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p>
    <w:p w14:paraId="23C2EEA8"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II.2) Rodzaj zamówienia: </w:t>
      </w:r>
      <w:r w:rsidRPr="001D416B">
        <w:rPr>
          <w:rFonts w:ascii="Times New Roman" w:eastAsia="Times New Roman" w:hAnsi="Times New Roman" w:cs="Times New Roman"/>
          <w:sz w:val="24"/>
          <w:szCs w:val="24"/>
          <w:lang w:eastAsia="pl-PL"/>
        </w:rPr>
        <w:t xml:space="preserve">Roboty budowlane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II.3) Informacja o możliwości składania ofert częściowych</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Zamówienie podzielone jest na części: </w:t>
      </w:r>
    </w:p>
    <w:p w14:paraId="084A6652"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Oferty lub wnioski o dopuszczenie do udziału w postępowaniu można składać w odniesieniu do:</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p>
    <w:p w14:paraId="29440F9D"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II.4) Krótki opis przedmiotu zamówienia </w:t>
      </w:r>
      <w:r w:rsidRPr="001D416B">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D416B">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1D416B">
        <w:rPr>
          <w:rFonts w:ascii="Times New Roman" w:eastAsia="Times New Roman" w:hAnsi="Times New Roman" w:cs="Times New Roman"/>
          <w:sz w:val="24"/>
          <w:szCs w:val="24"/>
          <w:lang w:eastAsia="pl-PL"/>
        </w:rPr>
        <w:t xml:space="preserve">Zakres przedmiotu zamówienia obejmuje wykonanie robót budowlanych w ramach zadania pn. „Przebudowa ulicy Staromiejskiej w Szczecinie", zgodnie z załączoną dokumentacją projektową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II.5) Główny kod CPV: </w:t>
      </w:r>
      <w:r w:rsidRPr="001D416B">
        <w:rPr>
          <w:rFonts w:ascii="Times New Roman" w:eastAsia="Times New Roman" w:hAnsi="Times New Roman" w:cs="Times New Roman"/>
          <w:sz w:val="24"/>
          <w:szCs w:val="24"/>
          <w:lang w:eastAsia="pl-PL"/>
        </w:rPr>
        <w:t xml:space="preserve">45000000-7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Dodatkowe kody CPV:</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II.6) Całkowita wartość zamówienia </w:t>
      </w:r>
      <w:r w:rsidRPr="001D416B">
        <w:rPr>
          <w:rFonts w:ascii="Times New Roman" w:eastAsia="Times New Roman" w:hAnsi="Times New Roman" w:cs="Times New Roman"/>
          <w:i/>
          <w:iCs/>
          <w:sz w:val="24"/>
          <w:szCs w:val="24"/>
          <w:lang w:eastAsia="pl-PL"/>
        </w:rPr>
        <w:t>(jeżeli zamawiający podaje informacje o wartości zamówienia)</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Wartość bez VAT: </w:t>
      </w:r>
      <w:r w:rsidRPr="001D416B">
        <w:rPr>
          <w:rFonts w:ascii="Times New Roman" w:eastAsia="Times New Roman" w:hAnsi="Times New Roman" w:cs="Times New Roman"/>
          <w:sz w:val="24"/>
          <w:szCs w:val="24"/>
          <w:lang w:eastAsia="pl-PL"/>
        </w:rPr>
        <w:br/>
        <w:t xml:space="preserve">Waluta: </w:t>
      </w:r>
    </w:p>
    <w:p w14:paraId="3317B9E0"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1D416B">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1D416B">
        <w:rPr>
          <w:rFonts w:ascii="Times New Roman" w:eastAsia="Times New Roman" w:hAnsi="Times New Roman" w:cs="Times New Roman"/>
          <w:sz w:val="24"/>
          <w:szCs w:val="24"/>
          <w:lang w:eastAsia="pl-PL"/>
        </w:rPr>
        <w:t xml:space="preserve"> </w:t>
      </w:r>
    </w:p>
    <w:p w14:paraId="304296ED"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1D416B">
        <w:rPr>
          <w:rFonts w:ascii="Times New Roman" w:eastAsia="Times New Roman" w:hAnsi="Times New Roman" w:cs="Times New Roman"/>
          <w:b/>
          <w:bCs/>
          <w:sz w:val="24"/>
          <w:szCs w:val="24"/>
          <w:lang w:eastAsia="pl-PL"/>
        </w:rPr>
        <w:t>Pzp</w:t>
      </w:r>
      <w:proofErr w:type="spellEnd"/>
      <w:r w:rsidRPr="001D416B">
        <w:rPr>
          <w:rFonts w:ascii="Times New Roman" w:eastAsia="Times New Roman" w:hAnsi="Times New Roman" w:cs="Times New Roman"/>
          <w:b/>
          <w:bCs/>
          <w:sz w:val="24"/>
          <w:szCs w:val="24"/>
          <w:lang w:eastAsia="pl-PL"/>
        </w:rPr>
        <w:t xml:space="preserve">: </w:t>
      </w:r>
      <w:r w:rsidRPr="001D416B">
        <w:rPr>
          <w:rFonts w:ascii="Times New Roman" w:eastAsia="Times New Roman" w:hAnsi="Times New Roman" w:cs="Times New Roman"/>
          <w:sz w:val="24"/>
          <w:szCs w:val="24"/>
          <w:lang w:eastAsia="pl-PL"/>
        </w:rPr>
        <w:t xml:space="preserve">Tak </w:t>
      </w:r>
      <w:r w:rsidRPr="001D416B">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1D416B">
        <w:rPr>
          <w:rFonts w:ascii="Times New Roman" w:eastAsia="Times New Roman" w:hAnsi="Times New Roman" w:cs="Times New Roman"/>
          <w:sz w:val="24"/>
          <w:szCs w:val="24"/>
          <w:lang w:eastAsia="pl-PL"/>
        </w:rPr>
        <w:t>Pzp</w:t>
      </w:r>
      <w:proofErr w:type="spellEnd"/>
      <w:r w:rsidRPr="001D416B">
        <w:rPr>
          <w:rFonts w:ascii="Times New Roman" w:eastAsia="Times New Roman" w:hAnsi="Times New Roman" w:cs="Times New Roman"/>
          <w:sz w:val="24"/>
          <w:szCs w:val="24"/>
          <w:lang w:eastAsia="pl-PL"/>
        </w:rPr>
        <w:t xml:space="preserve">: Określenie przedmiotu, wielkości lub zakresu oraz warunków na jakich zostaną udzielone zamówienia, o których mowa w art. 67 ust. 1 pkt 6 lub w art. 134 ust. 6 pkt 3 ustawy </w:t>
      </w:r>
      <w:proofErr w:type="spellStart"/>
      <w:r w:rsidRPr="001D416B">
        <w:rPr>
          <w:rFonts w:ascii="Times New Roman" w:eastAsia="Times New Roman" w:hAnsi="Times New Roman" w:cs="Times New Roman"/>
          <w:sz w:val="24"/>
          <w:szCs w:val="24"/>
          <w:lang w:eastAsia="pl-PL"/>
        </w:rPr>
        <w:t>Pzp</w:t>
      </w:r>
      <w:proofErr w:type="spellEnd"/>
      <w:r w:rsidRPr="001D416B">
        <w:rPr>
          <w:rFonts w:ascii="Times New Roman" w:eastAsia="Times New Roman" w:hAnsi="Times New Roman" w:cs="Times New Roman"/>
          <w:sz w:val="24"/>
          <w:szCs w:val="24"/>
          <w:lang w:eastAsia="pl-PL"/>
        </w:rPr>
        <w:t xml:space="preserve">: Zamawiający przewiduje udzielanie zamówień, o których mowa w art. 67 ust. 1 pkt 6 ustawy, polegających na powtórzeniu podobnych robót budowlanych, zgodnych z przedmiotem zamówienia podstawowego. 1) przedmiot zamówienia: powtórzenie robót budowlanych podobnych jak w zamówieniu podstawowym obejmujących wszystkie występujące w ramach przedmiotu zamówienia branże tj. branża drogowa, elektryczna, sanitarna, 2) wielkość lub zakres zamówienia: do 50% wartości zamówienia podstawowego, 3) warunki na jakich zostanie udzielone zamówienie: zamówienie zostanie udzielone na warunkach takich jak zamówienie podstawowe.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miesiącach:  5  </w:t>
      </w:r>
      <w:r w:rsidRPr="001D416B">
        <w:rPr>
          <w:rFonts w:ascii="Times New Roman" w:eastAsia="Times New Roman" w:hAnsi="Times New Roman" w:cs="Times New Roman"/>
          <w:i/>
          <w:iCs/>
          <w:sz w:val="24"/>
          <w:szCs w:val="24"/>
          <w:lang w:eastAsia="pl-PL"/>
        </w:rPr>
        <w:t xml:space="preserve"> lub </w:t>
      </w:r>
      <w:r w:rsidRPr="001D416B">
        <w:rPr>
          <w:rFonts w:ascii="Times New Roman" w:eastAsia="Times New Roman" w:hAnsi="Times New Roman" w:cs="Times New Roman"/>
          <w:b/>
          <w:bCs/>
          <w:sz w:val="24"/>
          <w:szCs w:val="24"/>
          <w:lang w:eastAsia="pl-PL"/>
        </w:rPr>
        <w:t>dniach:</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i/>
          <w:iCs/>
          <w:sz w:val="24"/>
          <w:szCs w:val="24"/>
          <w:lang w:eastAsia="pl-PL"/>
        </w:rPr>
        <w:t>lub</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data rozpoczęcia: </w:t>
      </w:r>
      <w:r w:rsidRPr="001D416B">
        <w:rPr>
          <w:rFonts w:ascii="Times New Roman" w:eastAsia="Times New Roman" w:hAnsi="Times New Roman" w:cs="Times New Roman"/>
          <w:sz w:val="24"/>
          <w:szCs w:val="24"/>
          <w:lang w:eastAsia="pl-PL"/>
        </w:rPr>
        <w:t> </w:t>
      </w:r>
      <w:r w:rsidRPr="001D416B">
        <w:rPr>
          <w:rFonts w:ascii="Times New Roman" w:eastAsia="Times New Roman" w:hAnsi="Times New Roman" w:cs="Times New Roman"/>
          <w:i/>
          <w:iCs/>
          <w:sz w:val="24"/>
          <w:szCs w:val="24"/>
          <w:lang w:eastAsia="pl-PL"/>
        </w:rPr>
        <w:t xml:space="preserve"> lub </w:t>
      </w:r>
      <w:r w:rsidRPr="001D416B">
        <w:rPr>
          <w:rFonts w:ascii="Times New Roman" w:eastAsia="Times New Roman" w:hAnsi="Times New Roman" w:cs="Times New Roman"/>
          <w:b/>
          <w:bCs/>
          <w:sz w:val="24"/>
          <w:szCs w:val="24"/>
          <w:lang w:eastAsia="pl-PL"/>
        </w:rPr>
        <w:t xml:space="preserve">zakończenia: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II.9) Informacje dodatkowe: </w:t>
      </w:r>
    </w:p>
    <w:p w14:paraId="05A4BFB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u w:val="single"/>
          <w:lang w:eastAsia="pl-PL"/>
        </w:rPr>
        <w:t xml:space="preserve">SEKCJA III: INFORMACJE O CHARAKTERZE PRAWNYM, EKONOMICZNYM, FINANSOWYM I TECHNICZNYM </w:t>
      </w:r>
    </w:p>
    <w:p w14:paraId="1C5AA89E"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III.1) WARUNKI UDZIAŁU W POSTĘPOWANIU </w:t>
      </w:r>
    </w:p>
    <w:p w14:paraId="5D037B88"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Określenie warunków: </w:t>
      </w:r>
      <w:r w:rsidRPr="001D416B">
        <w:rPr>
          <w:rFonts w:ascii="Times New Roman" w:eastAsia="Times New Roman" w:hAnsi="Times New Roman" w:cs="Times New Roman"/>
          <w:sz w:val="24"/>
          <w:szCs w:val="24"/>
          <w:lang w:eastAsia="pl-PL"/>
        </w:rPr>
        <w:br/>
        <w:t xml:space="preserve">Informacje dodatkowe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III.1.2) Sytuacja finansowa lub ekonomiczna </w:t>
      </w:r>
      <w:r w:rsidRPr="001D416B">
        <w:rPr>
          <w:rFonts w:ascii="Times New Roman" w:eastAsia="Times New Roman" w:hAnsi="Times New Roman" w:cs="Times New Roman"/>
          <w:sz w:val="24"/>
          <w:szCs w:val="24"/>
          <w:lang w:eastAsia="pl-PL"/>
        </w:rPr>
        <w:br/>
        <w:t xml:space="preserve">Określenie warunków: </w:t>
      </w:r>
      <w:r w:rsidRPr="001D416B">
        <w:rPr>
          <w:rFonts w:ascii="Times New Roman" w:eastAsia="Times New Roman" w:hAnsi="Times New Roman" w:cs="Times New Roman"/>
          <w:sz w:val="24"/>
          <w:szCs w:val="24"/>
          <w:lang w:eastAsia="pl-PL"/>
        </w:rPr>
        <w:br/>
        <w:t xml:space="preserve">Informacje dodatkowe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III.1.3) Zdolność techniczna lub zawodowa </w:t>
      </w:r>
      <w:r w:rsidRPr="001D416B">
        <w:rPr>
          <w:rFonts w:ascii="Times New Roman" w:eastAsia="Times New Roman" w:hAnsi="Times New Roman" w:cs="Times New Roman"/>
          <w:sz w:val="24"/>
          <w:szCs w:val="24"/>
          <w:lang w:eastAsia="pl-PL"/>
        </w:rPr>
        <w:br/>
        <w:t xml:space="preserve">Określenie warunków: Minimalny poziom zdolności: • zamawiający uzna, że wykonawca posiada wymagane zdolności techniczne lub zawodowe zapewniające należyte wykonanie zamówienia, jeżeli wykonawca wykaże, że: a) wykonał należycie w okresie ostatnich pięciu lat przed upływem terminu składania ofert, a jeżeli okres prowadzenia działalności jest krótszy – w tym okresie, minimum dwie roboty budowlane, każda o wartości nie mniejszej 500 000,00 zł brutto, polegające (każda) na przebudowie bądź budowie – w rozumieniu ustawy z dnia 7 lipca 1994 r. Prawo Budowlane (Dz. U. z 2019 r., poz. 1186 ze zm.) drogi publicznej – w rozumieniu ustawy z dnia 21 marca 1985 r. o drogach publicznych (Dz. U. z 2020 r., poz. 470 ze zm. ) wraz z infrastrukturą techniczną (uzbrojenie terenu). oraz b) wykonał należycie w okresie ostatnich pięciu lat przed upływem terminu składania ofert, a jeżeli okres prowadzenia działalności jest krótszy – w tym okresie, minimum jedną robotę budowlaną, która polegała na budowie sieci wodociągowej z rur PE o średnicy co najmniej Ø 100 mm i długości minimum 100 m; oraz c) wykonał należycie w okresie ostatnich pięciu lat przed upływem terminu składania ofert, a jeżeli okres prowadzenia działalności jest krótszy – </w:t>
      </w:r>
      <w:r w:rsidRPr="001D416B">
        <w:rPr>
          <w:rFonts w:ascii="Times New Roman" w:eastAsia="Times New Roman" w:hAnsi="Times New Roman" w:cs="Times New Roman"/>
          <w:sz w:val="24"/>
          <w:szCs w:val="24"/>
          <w:lang w:eastAsia="pl-PL"/>
        </w:rPr>
        <w:lastRenderedPageBreak/>
        <w:t xml:space="preserve">w tym okresie, minimum jedną robotę budowlaną, która polegała na renowacji sieci kanalizacyjnej o średnicy co najmniej Ø 300 mm i długości minimum 100 m; Uwaga! W przypadku składania oferty wspólnej warunek określony w lit a) musi spełniać co najmniej jeden z wykonawców w całości. W przypadku gdy wykonawca polega na zdolnościach technicznych i zawodowych podmiotów trzecich na zasadach określonych w art. 22a ustawy powyższe zastrzeżenie dotyczy również tych podmiotów. Warunki określona w lit. b) oraz c) wykonawcy mogą spełniać łącznie. d) dysponuje lub będzie dysponować minimum po jednej osobie na każde wymienione poniżej stanowisko: d.1) Kierownik budowy. Odpowiedzialny będzie za koordynację robót i przebieg budowy oraz współpracę z zamawiającym/Inżynierem Kontraktu. Wymagane kwalifikacje i doświadczenie zawodowe: o wykształcenie wyższe, o uprawnienia budowlane do kierowania robotami w specjalności drogowej bez ograniczeń, o co najmniej 3 - letnie doświadczenie zawodowe w pełnieniu samodzielnej funkcji technicznej na stanowisku kierownika budowy lub kierownika robót drogowych w rozumieniu ustawy z dnia 7 lipca 1994 r. Prawo budowlane , na zadaniach polegających na przebudowie lub budowie – w rozumieniu ustawy z dnia 7 lipca 1994 r. Prawo budowlane drogi publicznej - w rozumieniu ustawy z dnia 21 marca 1985 r. o drogach publicznych . Uwaga! Wymaga się stałej obecności Kierownika Budowy na placu budowy podczas prowadzenia robót. W celu oceny spełniania ww. warunku, Wykonawca powinien wskazać w wykazie, o którym mowa w pkt 5 </w:t>
      </w:r>
      <w:proofErr w:type="spellStart"/>
      <w:r w:rsidRPr="001D416B">
        <w:rPr>
          <w:rFonts w:ascii="Times New Roman" w:eastAsia="Times New Roman" w:hAnsi="Times New Roman" w:cs="Times New Roman"/>
          <w:sz w:val="24"/>
          <w:szCs w:val="24"/>
          <w:lang w:eastAsia="pl-PL"/>
        </w:rPr>
        <w:t>ppkt</w:t>
      </w:r>
      <w:proofErr w:type="spellEnd"/>
      <w:r w:rsidRPr="001D416B">
        <w:rPr>
          <w:rFonts w:ascii="Times New Roman" w:eastAsia="Times New Roman" w:hAnsi="Times New Roman" w:cs="Times New Roman"/>
          <w:sz w:val="24"/>
          <w:szCs w:val="24"/>
          <w:lang w:eastAsia="pl-PL"/>
        </w:rPr>
        <w:t xml:space="preserve"> 2 lit. b szczegółowe informacje dotyczące okresów pełnienia przez osobę wskazaną na stanowisko kierownika budowy funkcji kierownika budowy lub kierownika robót drogowych (tj. w szczególności wskazać okresy zdobywania przez ww. osobę doświadczenia zawodowego w układzie: dzień – miesiąc – rok). W przypadku braku wskazania konkretnych dni miesiąca w kolumnie „doświadczenie” (okres pełnienia funkcji) Zamawiający w trakcie weryfikacji wymaganego doświadczenia odrzuci skrajne miesiące i nie zaliczy ich do okresu doświadczenia kierownika budowy. d.2) Kierownik robót drogowych. Wymagane kwalifikacje: o wykształcenie wyższe, o uprawnienia budowlane do kierowania robotami w specjalności drogowej bez ograniczeń. d.3) Kierownik robót sanitarnych. Wymagane kwalifikacje: o wykształcenie wyższe, o uprawnienia budowlane do kierowania robotami budowlanymi w specjalności instalacyjnej w zakresie sieci, instalacji i urządzeń gazowych, wodociągowych i kanalizacyjnych bez ograniczeń. d.4) Kierownik robót elektrycznych. Wymagane kwalifikacje: o wykształcenie wyższe, o uprawnienia budowlane do kierowania robotami budowlanymi w specjalności instalacyjnej w zakresie sieci elektroenergetycznych oraz instalacji i urządzeń elektrycznych bez ograniczeń, o Posiadanie świadectw kwalifikacyjnych uprawniających do zajmowania się eksploatacją Uwaga dotyczy stanowisk wskazanych powyżej: Zamawiający dopuszcza łączenie stanowiska Kierownika Budowy i Kierownika Robót Drogowych tylko pod warunkiem spełnienia łącznie wymagań wymienionych powyżej dla tych stanowisk. W przypadku składania oferty wspólnej, wykonawcy składający ofertę wspólną, mogą wykazać łączne spełnianie ww. warunku. Na podstawie art. 104 ustawy z dnia 7 lipca 1994 roku Prawo budowlane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ich treścią decyzji o ich nadaniu w oparciu o przepisy będące podstawą ich nadania. Ponadto, zgodnie z art. 12 a ustawy Prawo budowlane samodzielne funkcje techniczne w budownictwie, określone w art. 12 ust. 1 ustawy Prawo budowlane, mogą również wykonywać osoby, których odpowiednie kwalifikacje zawodowe zostały uznane na zasadach określonych w przepisach odrębnych. W związku z powyższym, Zamawiający zaakceptuje uprawnienia budowlane odpowiadające uprawnieniom wymaganym przez Zamawiającego, które zostały wydane na podstawie wcześniej obowiązujących przepisów oraz zagraniczne uprawnienia uznane w zakresie i na </w:t>
      </w:r>
      <w:r w:rsidRPr="001D416B">
        <w:rPr>
          <w:rFonts w:ascii="Times New Roman" w:eastAsia="Times New Roman" w:hAnsi="Times New Roman" w:cs="Times New Roman"/>
          <w:sz w:val="24"/>
          <w:szCs w:val="24"/>
          <w:lang w:eastAsia="pl-PL"/>
        </w:rPr>
        <w:lastRenderedPageBreak/>
        <w:t xml:space="preserve">zasadach opisanych w ustawie z dnia 22.12.2015 r. o zasadach uznawania kwalifikacji zawodowych nabytych w państwach członkowskich Unii Europejskiej. </w:t>
      </w:r>
      <w:r w:rsidRPr="001D416B">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1D416B">
        <w:rPr>
          <w:rFonts w:ascii="Times New Roman" w:eastAsia="Times New Roman" w:hAnsi="Times New Roman" w:cs="Times New Roman"/>
          <w:sz w:val="24"/>
          <w:szCs w:val="24"/>
          <w:lang w:eastAsia="pl-PL"/>
        </w:rPr>
        <w:br/>
        <w:t xml:space="preserve">Informacje dodatkowe: </w:t>
      </w:r>
    </w:p>
    <w:p w14:paraId="69A6EAD8"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III.2) PODSTAWY WYKLUCZENIA </w:t>
      </w:r>
    </w:p>
    <w:p w14:paraId="438C4386"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1D416B">
        <w:rPr>
          <w:rFonts w:ascii="Times New Roman" w:eastAsia="Times New Roman" w:hAnsi="Times New Roman" w:cs="Times New Roman"/>
          <w:b/>
          <w:bCs/>
          <w:sz w:val="24"/>
          <w:szCs w:val="24"/>
          <w:lang w:eastAsia="pl-PL"/>
        </w:rPr>
        <w:t>Pzp</w:t>
      </w:r>
      <w:proofErr w:type="spellEnd"/>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1D416B">
        <w:rPr>
          <w:rFonts w:ascii="Times New Roman" w:eastAsia="Times New Roman" w:hAnsi="Times New Roman" w:cs="Times New Roman"/>
          <w:b/>
          <w:bCs/>
          <w:sz w:val="24"/>
          <w:szCs w:val="24"/>
          <w:lang w:eastAsia="pl-PL"/>
        </w:rPr>
        <w:t>Pzp</w:t>
      </w:r>
      <w:proofErr w:type="spellEnd"/>
      <w:r w:rsidRPr="001D416B">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1D416B">
        <w:rPr>
          <w:rFonts w:ascii="Times New Roman" w:eastAsia="Times New Roman" w:hAnsi="Times New Roman" w:cs="Times New Roman"/>
          <w:sz w:val="24"/>
          <w:szCs w:val="24"/>
          <w:lang w:eastAsia="pl-PL"/>
        </w:rPr>
        <w:t>Pzp</w:t>
      </w:r>
      <w:proofErr w:type="spellEnd"/>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1D416B">
        <w:rPr>
          <w:rFonts w:ascii="Times New Roman" w:eastAsia="Times New Roman" w:hAnsi="Times New Roman" w:cs="Times New Roman"/>
          <w:sz w:val="24"/>
          <w:szCs w:val="24"/>
          <w:lang w:eastAsia="pl-PL"/>
        </w:rPr>
        <w:t>Pzp</w:t>
      </w:r>
      <w:proofErr w:type="spellEnd"/>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1D416B">
        <w:rPr>
          <w:rFonts w:ascii="Times New Roman" w:eastAsia="Times New Roman" w:hAnsi="Times New Roman" w:cs="Times New Roman"/>
          <w:sz w:val="24"/>
          <w:szCs w:val="24"/>
          <w:lang w:eastAsia="pl-PL"/>
        </w:rPr>
        <w:t>Pzp</w:t>
      </w:r>
      <w:proofErr w:type="spellEnd"/>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1D416B">
        <w:rPr>
          <w:rFonts w:ascii="Times New Roman" w:eastAsia="Times New Roman" w:hAnsi="Times New Roman" w:cs="Times New Roman"/>
          <w:sz w:val="24"/>
          <w:szCs w:val="24"/>
          <w:lang w:eastAsia="pl-PL"/>
        </w:rPr>
        <w:t>Pzp</w:t>
      </w:r>
      <w:proofErr w:type="spellEnd"/>
      <w:r w:rsidRPr="001D416B">
        <w:rPr>
          <w:rFonts w:ascii="Times New Roman" w:eastAsia="Times New Roman" w:hAnsi="Times New Roman" w:cs="Times New Roman"/>
          <w:sz w:val="24"/>
          <w:szCs w:val="24"/>
          <w:lang w:eastAsia="pl-PL"/>
        </w:rPr>
        <w:t xml:space="preserve">) </w:t>
      </w:r>
    </w:p>
    <w:p w14:paraId="77074A76"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6DC08873"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D416B">
        <w:rPr>
          <w:rFonts w:ascii="Times New Roman" w:eastAsia="Times New Roman" w:hAnsi="Times New Roman" w:cs="Times New Roman"/>
          <w:sz w:val="24"/>
          <w:szCs w:val="24"/>
          <w:lang w:eastAsia="pl-PL"/>
        </w:rPr>
        <w:br/>
        <w:t xml:space="preserve">Tak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Oświadczenie o spełnianiu kryteriów selekcji </w:t>
      </w:r>
      <w:r w:rsidRPr="001D416B">
        <w:rPr>
          <w:rFonts w:ascii="Times New Roman" w:eastAsia="Times New Roman" w:hAnsi="Times New Roman" w:cs="Times New Roman"/>
          <w:sz w:val="24"/>
          <w:szCs w:val="24"/>
          <w:lang w:eastAsia="pl-PL"/>
        </w:rPr>
        <w:br/>
        <w:t xml:space="preserve">Nie </w:t>
      </w:r>
    </w:p>
    <w:p w14:paraId="0E3FA016"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39ED2CA8"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a)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b) zaświadczenie właściwej terenowej jednostki organizacyjnej Zakładu Ubezpieczeń Społecznych 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t>
      </w:r>
      <w:r w:rsidRPr="001D416B">
        <w:rPr>
          <w:rFonts w:ascii="Times New Roman" w:eastAsia="Times New Roman" w:hAnsi="Times New Roman" w:cs="Times New Roman"/>
          <w:sz w:val="24"/>
          <w:szCs w:val="24"/>
          <w:lang w:eastAsia="pl-PL"/>
        </w:rPr>
        <w:lastRenderedPageBreak/>
        <w:t xml:space="preserve">wykonania decyzji właściwego organu. W przypadku składania oferty wspólnej ww. zaświadczenie składa każdy z wykonawców składających ofertę wspólną. W przypadku składania oferty przez spółkę cywilną wykonawca musi złożyć oddzielne zaświadczenia dla każdego ze wspólników oraz oddzielne na spółkę. Ww. dokument należy złożyć w oryginale lub kopii poświadczonej za zgodność z oryginałem. c) 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poświadczonej za zgodność z oryginałem. </w:t>
      </w:r>
    </w:p>
    <w:p w14:paraId="5AD6F98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042EA6DA"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III.5.1) W ZAKRESIE SPEŁNIANIA WARUNKÓW UDZIAŁU W POSTĘPOWANIU:</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a) wykaz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oświadczenie oraz dowody i inne dokumenty w oryginale lub kopii poświadczonej za zgodność z oryginałem.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 przypadku składania oferty wspólnej wykonawcy składają jeden wspólny ww. wykaz. Ww. oświadczenie należy złożyć w oryginale lub kopii poświadczonej za zgodność z oryginałem.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III.5.2) W ZAKRESIE KRYTERIÓW SELEKCJI:</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p>
    <w:p w14:paraId="0CC3BCA2"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4C28589C"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opis materiałów i produktów równoważnych – jeżeli wykonawca przewiduje ich zastosowanie (w przypadku, o którym mowa w Rozdziale XV pkt 8 </w:t>
      </w:r>
      <w:proofErr w:type="spellStart"/>
      <w:r w:rsidRPr="001D416B">
        <w:rPr>
          <w:rFonts w:ascii="Times New Roman" w:eastAsia="Times New Roman" w:hAnsi="Times New Roman" w:cs="Times New Roman"/>
          <w:sz w:val="24"/>
          <w:szCs w:val="24"/>
          <w:lang w:eastAsia="pl-PL"/>
        </w:rPr>
        <w:t>siwz</w:t>
      </w:r>
      <w:proofErr w:type="spellEnd"/>
      <w:r w:rsidRPr="001D416B">
        <w:rPr>
          <w:rFonts w:ascii="Times New Roman" w:eastAsia="Times New Roman" w:hAnsi="Times New Roman" w:cs="Times New Roman"/>
          <w:sz w:val="24"/>
          <w:szCs w:val="24"/>
          <w:lang w:eastAsia="pl-PL"/>
        </w:rPr>
        <w:t xml:space="preserve">). W przypadku składania oferty wspólnej wykonawcy składający ofertę wspólną składają jeden wspólny ww. dokument. Ww. oświadczenie należy złożyć w oryginale lub kopii poświadczonej za zgodność z oryginałem </w:t>
      </w:r>
    </w:p>
    <w:p w14:paraId="42DC36A2"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III.7) INNE DOKUMENTY NIE WYMIENIONE W pkt III.3) - III.6) </w:t>
      </w:r>
    </w:p>
    <w:p w14:paraId="1528B627"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6.1) Formularz oferty zgodnie z Rozdziałem I pkt 3 </w:t>
      </w:r>
      <w:proofErr w:type="spellStart"/>
      <w:r w:rsidRPr="001D416B">
        <w:rPr>
          <w:rFonts w:ascii="Times New Roman" w:eastAsia="Times New Roman" w:hAnsi="Times New Roman" w:cs="Times New Roman"/>
          <w:sz w:val="24"/>
          <w:szCs w:val="24"/>
          <w:lang w:eastAsia="pl-PL"/>
        </w:rPr>
        <w:t>siwz</w:t>
      </w:r>
      <w:proofErr w:type="spellEnd"/>
      <w:r w:rsidRPr="001D416B">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 2) Oświadczenie o braku podstaw wykluczenia wykonawcy, zgodnie z Rozdziałem V pkt 3 </w:t>
      </w:r>
      <w:proofErr w:type="spellStart"/>
      <w:r w:rsidRPr="001D416B">
        <w:rPr>
          <w:rFonts w:ascii="Times New Roman" w:eastAsia="Times New Roman" w:hAnsi="Times New Roman" w:cs="Times New Roman"/>
          <w:sz w:val="24"/>
          <w:szCs w:val="24"/>
          <w:lang w:eastAsia="pl-PL"/>
        </w:rPr>
        <w:t>ppkt</w:t>
      </w:r>
      <w:proofErr w:type="spellEnd"/>
      <w:r w:rsidRPr="001D416B">
        <w:rPr>
          <w:rFonts w:ascii="Times New Roman" w:eastAsia="Times New Roman" w:hAnsi="Times New Roman" w:cs="Times New Roman"/>
          <w:sz w:val="24"/>
          <w:szCs w:val="24"/>
          <w:lang w:eastAsia="pl-PL"/>
        </w:rPr>
        <w:t xml:space="preserve"> 1 </w:t>
      </w:r>
      <w:proofErr w:type="spellStart"/>
      <w:r w:rsidRPr="001D416B">
        <w:rPr>
          <w:rFonts w:ascii="Times New Roman" w:eastAsia="Times New Roman" w:hAnsi="Times New Roman" w:cs="Times New Roman"/>
          <w:sz w:val="24"/>
          <w:szCs w:val="24"/>
          <w:lang w:eastAsia="pl-PL"/>
        </w:rPr>
        <w:t>siwz</w:t>
      </w:r>
      <w:proofErr w:type="spellEnd"/>
      <w:r w:rsidRPr="001D416B">
        <w:rPr>
          <w:rFonts w:ascii="Times New Roman" w:eastAsia="Times New Roman" w:hAnsi="Times New Roman" w:cs="Times New Roman"/>
          <w:sz w:val="24"/>
          <w:szCs w:val="24"/>
          <w:lang w:eastAsia="pl-PL"/>
        </w:rPr>
        <w:t xml:space="preserve">. W przypadku składania oferty wspólnej ww. oświadczenie składa każdy </w:t>
      </w:r>
      <w:r w:rsidRPr="001D416B">
        <w:rPr>
          <w:rFonts w:ascii="Times New Roman" w:eastAsia="Times New Roman" w:hAnsi="Times New Roman" w:cs="Times New Roman"/>
          <w:sz w:val="24"/>
          <w:szCs w:val="24"/>
          <w:lang w:eastAsia="pl-PL"/>
        </w:rPr>
        <w:lastRenderedPageBreak/>
        <w:t xml:space="preserve">z wykonawców składających ofertę wspólną. Ww. oświadczenie należy złożyć w oryginale. 3) Oświadczenie o spełnianiu warunków udziału i podmiotach trzecich, zgodnie z Rozdziałem V pkt 3 </w:t>
      </w:r>
      <w:proofErr w:type="spellStart"/>
      <w:r w:rsidRPr="001D416B">
        <w:rPr>
          <w:rFonts w:ascii="Times New Roman" w:eastAsia="Times New Roman" w:hAnsi="Times New Roman" w:cs="Times New Roman"/>
          <w:sz w:val="24"/>
          <w:szCs w:val="24"/>
          <w:lang w:eastAsia="pl-PL"/>
        </w:rPr>
        <w:t>ppkt</w:t>
      </w:r>
      <w:proofErr w:type="spellEnd"/>
      <w:r w:rsidRPr="001D416B">
        <w:rPr>
          <w:rFonts w:ascii="Times New Roman" w:eastAsia="Times New Roman" w:hAnsi="Times New Roman" w:cs="Times New Roman"/>
          <w:sz w:val="24"/>
          <w:szCs w:val="24"/>
          <w:lang w:eastAsia="pl-PL"/>
        </w:rPr>
        <w:t xml:space="preserve"> 2 </w:t>
      </w:r>
      <w:proofErr w:type="spellStart"/>
      <w:r w:rsidRPr="001D416B">
        <w:rPr>
          <w:rFonts w:ascii="Times New Roman" w:eastAsia="Times New Roman" w:hAnsi="Times New Roman" w:cs="Times New Roman"/>
          <w:sz w:val="24"/>
          <w:szCs w:val="24"/>
          <w:lang w:eastAsia="pl-PL"/>
        </w:rPr>
        <w:t>siwz</w:t>
      </w:r>
      <w:proofErr w:type="spellEnd"/>
      <w:r w:rsidRPr="001D416B">
        <w:rPr>
          <w:rFonts w:ascii="Times New Roman" w:eastAsia="Times New Roman" w:hAnsi="Times New Roman" w:cs="Times New Roman"/>
          <w:sz w:val="24"/>
          <w:szCs w:val="24"/>
          <w:lang w:eastAsia="pl-PL"/>
        </w:rPr>
        <w:t xml:space="preserve">. W przypadku składania oferty wspólnej należy złożyć jeden wspólny formularz. Ww. oświadczenie należy złożyć w oryginale.4) Zobowiązanie podmiotu trzeciego, zgodnie z Rozdziałem V pkt 4 </w:t>
      </w:r>
      <w:proofErr w:type="spellStart"/>
      <w:r w:rsidRPr="001D416B">
        <w:rPr>
          <w:rFonts w:ascii="Times New Roman" w:eastAsia="Times New Roman" w:hAnsi="Times New Roman" w:cs="Times New Roman"/>
          <w:sz w:val="24"/>
          <w:szCs w:val="24"/>
          <w:lang w:eastAsia="pl-PL"/>
        </w:rPr>
        <w:t>ppkt</w:t>
      </w:r>
      <w:proofErr w:type="spellEnd"/>
      <w:r w:rsidRPr="001D416B">
        <w:rPr>
          <w:rFonts w:ascii="Times New Roman" w:eastAsia="Times New Roman" w:hAnsi="Times New Roman" w:cs="Times New Roman"/>
          <w:sz w:val="24"/>
          <w:szCs w:val="24"/>
          <w:lang w:eastAsia="pl-PL"/>
        </w:rPr>
        <w:t xml:space="preserve"> 2 </w:t>
      </w:r>
      <w:proofErr w:type="spellStart"/>
      <w:r w:rsidRPr="001D416B">
        <w:rPr>
          <w:rFonts w:ascii="Times New Roman" w:eastAsia="Times New Roman" w:hAnsi="Times New Roman" w:cs="Times New Roman"/>
          <w:sz w:val="24"/>
          <w:szCs w:val="24"/>
          <w:lang w:eastAsia="pl-PL"/>
        </w:rPr>
        <w:t>siwz</w:t>
      </w:r>
      <w:proofErr w:type="spellEnd"/>
      <w:r w:rsidRPr="001D416B">
        <w:rPr>
          <w:rFonts w:ascii="Times New Roman" w:eastAsia="Times New Roman" w:hAnsi="Times New Roman" w:cs="Times New Roman"/>
          <w:sz w:val="24"/>
          <w:szCs w:val="24"/>
          <w:lang w:eastAsia="pl-PL"/>
        </w:rPr>
        <w:t xml:space="preserve">, jeżeli wykonawca w celu potwierdzenia spełniania warunków udziału w postępowaniu, zamierza polegać na zdolnościach technicznych lub zawodowych lub sytuacji finansowej lub ekonomicznej innych podmiotów. Ww. oświadczenie należy złożyć w oryginale lub kopii notarialnie poświadczonej.5) Odpowiednie pełnomocnictwa tylko w sytuacjach określonych w Rozdziale I pkt 5 zdanie 2 </w:t>
      </w:r>
      <w:proofErr w:type="spellStart"/>
      <w:r w:rsidRPr="001D416B">
        <w:rPr>
          <w:rFonts w:ascii="Times New Roman" w:eastAsia="Times New Roman" w:hAnsi="Times New Roman" w:cs="Times New Roman"/>
          <w:sz w:val="24"/>
          <w:szCs w:val="24"/>
          <w:lang w:eastAsia="pl-PL"/>
        </w:rPr>
        <w:t>siwz</w:t>
      </w:r>
      <w:proofErr w:type="spellEnd"/>
      <w:r w:rsidRPr="001D416B">
        <w:rPr>
          <w:rFonts w:ascii="Times New Roman" w:eastAsia="Times New Roman" w:hAnsi="Times New Roman" w:cs="Times New Roman"/>
          <w:sz w:val="24"/>
          <w:szCs w:val="24"/>
          <w:lang w:eastAsia="pl-PL"/>
        </w:rPr>
        <w:t xml:space="preserve"> lub w przypadku składania oferty wspólnej (Rozdział III pkt 1 </w:t>
      </w:r>
      <w:proofErr w:type="spellStart"/>
      <w:r w:rsidRPr="001D416B">
        <w:rPr>
          <w:rFonts w:ascii="Times New Roman" w:eastAsia="Times New Roman" w:hAnsi="Times New Roman" w:cs="Times New Roman"/>
          <w:sz w:val="24"/>
          <w:szCs w:val="24"/>
          <w:lang w:eastAsia="pl-PL"/>
        </w:rPr>
        <w:t>siwz</w:t>
      </w:r>
      <w:proofErr w:type="spellEnd"/>
      <w:r w:rsidRPr="001D416B">
        <w:rPr>
          <w:rFonts w:ascii="Times New Roman" w:eastAsia="Times New Roman" w:hAnsi="Times New Roman" w:cs="Times New Roman"/>
          <w:sz w:val="24"/>
          <w:szCs w:val="24"/>
          <w:lang w:eastAsia="pl-PL"/>
        </w:rPr>
        <w:t xml:space="preserve">). Ww. pełnomocnictwa należy złożyć w oryginale lub kopii notarialnie poświadczonej. 6) Oświadczenie według wzoru stanowiącego załącznik nr 1 do </w:t>
      </w:r>
      <w:proofErr w:type="spellStart"/>
      <w:r w:rsidRPr="001D416B">
        <w:rPr>
          <w:rFonts w:ascii="Times New Roman" w:eastAsia="Times New Roman" w:hAnsi="Times New Roman" w:cs="Times New Roman"/>
          <w:sz w:val="24"/>
          <w:szCs w:val="24"/>
          <w:lang w:eastAsia="pl-PL"/>
        </w:rPr>
        <w:t>siwz</w:t>
      </w:r>
      <w:proofErr w:type="spellEnd"/>
      <w:r w:rsidRPr="001D416B">
        <w:rPr>
          <w:rFonts w:ascii="Times New Roman" w:eastAsia="Times New Roman" w:hAnsi="Times New Roman" w:cs="Times New Roman"/>
          <w:sz w:val="24"/>
          <w:szCs w:val="24"/>
          <w:lang w:eastAsia="pl-PL"/>
        </w:rPr>
        <w:t xml:space="preserve"> wskazujące część zamówienia, której wykonanie wykonawca powierzy podwykonawcom oraz firmy podwykonawców (jeżeli wykonawca przewiduje udział podwykonawców). W przypadku składania oferty wspólnej należy złożyć jedno wspólne oświadczenie. Ww. oświadczenie należy złożyć w oryginale. 7. Oświadczenie o przynależności lub braku przynależności do tej samej grupy kapitałowej: 1) W celu potwierdzenia braku podstaw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 2)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lub kopii poświadczonej za zgodność z oryginałem. </w:t>
      </w:r>
    </w:p>
    <w:p w14:paraId="55E0ACB7"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u w:val="single"/>
          <w:lang w:eastAsia="pl-PL"/>
        </w:rPr>
        <w:t xml:space="preserve">SEKCJA IV: PROCEDURA </w:t>
      </w:r>
    </w:p>
    <w:p w14:paraId="274ECB50"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 xml:space="preserve">IV.1) OPIS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IV.1.1) Tryb udzielenia zamówienia: </w:t>
      </w:r>
      <w:r w:rsidRPr="001D416B">
        <w:rPr>
          <w:rFonts w:ascii="Times New Roman" w:eastAsia="Times New Roman" w:hAnsi="Times New Roman" w:cs="Times New Roman"/>
          <w:sz w:val="24"/>
          <w:szCs w:val="24"/>
          <w:lang w:eastAsia="pl-PL"/>
        </w:rPr>
        <w:t xml:space="preserve">Przetarg nieograniczony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IV.1.2) Zamawiający żąda wniesienia wadium:</w:t>
      </w:r>
      <w:r w:rsidRPr="001D416B">
        <w:rPr>
          <w:rFonts w:ascii="Times New Roman" w:eastAsia="Times New Roman" w:hAnsi="Times New Roman" w:cs="Times New Roman"/>
          <w:sz w:val="24"/>
          <w:szCs w:val="24"/>
          <w:lang w:eastAsia="pl-PL"/>
        </w:rPr>
        <w:t xml:space="preserve"> </w:t>
      </w:r>
    </w:p>
    <w:p w14:paraId="14DA85F2"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Tak </w:t>
      </w:r>
      <w:r w:rsidRPr="001D416B">
        <w:rPr>
          <w:rFonts w:ascii="Times New Roman" w:eastAsia="Times New Roman" w:hAnsi="Times New Roman" w:cs="Times New Roman"/>
          <w:sz w:val="24"/>
          <w:szCs w:val="24"/>
          <w:lang w:eastAsia="pl-PL"/>
        </w:rPr>
        <w:br/>
        <w:t xml:space="preserve">Informacja na temat wadium </w:t>
      </w:r>
      <w:r w:rsidRPr="001D416B">
        <w:rPr>
          <w:rFonts w:ascii="Times New Roman" w:eastAsia="Times New Roman" w:hAnsi="Times New Roman" w:cs="Times New Roman"/>
          <w:sz w:val="24"/>
          <w:szCs w:val="24"/>
          <w:lang w:eastAsia="pl-PL"/>
        </w:rPr>
        <w:br/>
      </w:r>
      <w:proofErr w:type="spellStart"/>
      <w:r w:rsidRPr="001D416B">
        <w:rPr>
          <w:rFonts w:ascii="Times New Roman" w:eastAsia="Times New Roman" w:hAnsi="Times New Roman" w:cs="Times New Roman"/>
          <w:sz w:val="24"/>
          <w:szCs w:val="24"/>
          <w:lang w:eastAsia="pl-PL"/>
        </w:rPr>
        <w:t>Wadium</w:t>
      </w:r>
      <w:proofErr w:type="spellEnd"/>
      <w:r w:rsidRPr="001D416B">
        <w:rPr>
          <w:rFonts w:ascii="Times New Roman" w:eastAsia="Times New Roman" w:hAnsi="Times New Roman" w:cs="Times New Roman"/>
          <w:sz w:val="24"/>
          <w:szCs w:val="24"/>
          <w:lang w:eastAsia="pl-PL"/>
        </w:rPr>
        <w:t xml:space="preserve"> należy wnieść w wysokości 18 000,00 zł (słownie złotych: osiemnaście tysięcy złotych i 00/100) przed upływem terminu składania ofert. Decyduje data i godzina wpływu środków do Zamawiającego </w:t>
      </w:r>
    </w:p>
    <w:p w14:paraId="1E514C23"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IV.1.3) Przewiduje się udzielenie zaliczek na poczet wykonania zamówienia:</w:t>
      </w:r>
      <w:r w:rsidRPr="001D416B">
        <w:rPr>
          <w:rFonts w:ascii="Times New Roman" w:eastAsia="Times New Roman" w:hAnsi="Times New Roman" w:cs="Times New Roman"/>
          <w:sz w:val="24"/>
          <w:szCs w:val="24"/>
          <w:lang w:eastAsia="pl-PL"/>
        </w:rPr>
        <w:t xml:space="preserve"> </w:t>
      </w:r>
    </w:p>
    <w:p w14:paraId="2FE2AF89"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t xml:space="preserve">Należy podać informacje na temat udzielania zaliczek: </w:t>
      </w:r>
      <w:r w:rsidRPr="001D416B">
        <w:rPr>
          <w:rFonts w:ascii="Times New Roman" w:eastAsia="Times New Roman" w:hAnsi="Times New Roman" w:cs="Times New Roman"/>
          <w:sz w:val="24"/>
          <w:szCs w:val="24"/>
          <w:lang w:eastAsia="pl-PL"/>
        </w:rPr>
        <w:br/>
      </w:r>
    </w:p>
    <w:p w14:paraId="2674E5ED"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6DA56FB0"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D416B">
        <w:rPr>
          <w:rFonts w:ascii="Times New Roman" w:eastAsia="Times New Roman" w:hAnsi="Times New Roman" w:cs="Times New Roman"/>
          <w:sz w:val="24"/>
          <w:szCs w:val="24"/>
          <w:lang w:eastAsia="pl-PL"/>
        </w:rPr>
        <w:br/>
        <w:t xml:space="preserve">Nie </w:t>
      </w:r>
      <w:r w:rsidRPr="001D416B">
        <w:rPr>
          <w:rFonts w:ascii="Times New Roman" w:eastAsia="Times New Roman" w:hAnsi="Times New Roman" w:cs="Times New Roman"/>
          <w:sz w:val="24"/>
          <w:szCs w:val="24"/>
          <w:lang w:eastAsia="pl-PL"/>
        </w:rPr>
        <w:br/>
        <w:t xml:space="preserve">Informacje dodatkowe: </w:t>
      </w:r>
      <w:r w:rsidRPr="001D416B">
        <w:rPr>
          <w:rFonts w:ascii="Times New Roman" w:eastAsia="Times New Roman" w:hAnsi="Times New Roman" w:cs="Times New Roman"/>
          <w:sz w:val="24"/>
          <w:szCs w:val="24"/>
          <w:lang w:eastAsia="pl-PL"/>
        </w:rPr>
        <w:br/>
      </w:r>
    </w:p>
    <w:p w14:paraId="7EBAB4C9"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lastRenderedPageBreak/>
        <w:br/>
      </w:r>
      <w:r w:rsidRPr="001D416B">
        <w:rPr>
          <w:rFonts w:ascii="Times New Roman" w:eastAsia="Times New Roman" w:hAnsi="Times New Roman" w:cs="Times New Roman"/>
          <w:b/>
          <w:bCs/>
          <w:sz w:val="24"/>
          <w:szCs w:val="24"/>
          <w:lang w:eastAsia="pl-PL"/>
        </w:rPr>
        <w:t xml:space="preserve">IV.1.5.) Wymaga się złożenia oferty wariantowej: </w:t>
      </w:r>
    </w:p>
    <w:p w14:paraId="5BB67AFA"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t xml:space="preserve">Dopuszcza się złożenie oferty wariantowej </w:t>
      </w:r>
      <w:r w:rsidRPr="001D416B">
        <w:rPr>
          <w:rFonts w:ascii="Times New Roman" w:eastAsia="Times New Roman" w:hAnsi="Times New Roman" w:cs="Times New Roman"/>
          <w:sz w:val="24"/>
          <w:szCs w:val="24"/>
          <w:lang w:eastAsia="pl-PL"/>
        </w:rPr>
        <w:br/>
        <w:t xml:space="preserve">Nie </w:t>
      </w:r>
      <w:r w:rsidRPr="001D416B">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D416B">
        <w:rPr>
          <w:rFonts w:ascii="Times New Roman" w:eastAsia="Times New Roman" w:hAnsi="Times New Roman" w:cs="Times New Roman"/>
          <w:sz w:val="24"/>
          <w:szCs w:val="24"/>
          <w:lang w:eastAsia="pl-PL"/>
        </w:rPr>
        <w:br/>
      </w:r>
    </w:p>
    <w:p w14:paraId="0298C1AF"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394B0987"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Liczba wykonawców   </w:t>
      </w:r>
      <w:r w:rsidRPr="001D416B">
        <w:rPr>
          <w:rFonts w:ascii="Times New Roman" w:eastAsia="Times New Roman" w:hAnsi="Times New Roman" w:cs="Times New Roman"/>
          <w:sz w:val="24"/>
          <w:szCs w:val="24"/>
          <w:lang w:eastAsia="pl-PL"/>
        </w:rPr>
        <w:br/>
        <w:t xml:space="preserve">Przewidywana minimalna liczba wykonawców </w:t>
      </w:r>
      <w:r w:rsidRPr="001D416B">
        <w:rPr>
          <w:rFonts w:ascii="Times New Roman" w:eastAsia="Times New Roman" w:hAnsi="Times New Roman" w:cs="Times New Roman"/>
          <w:sz w:val="24"/>
          <w:szCs w:val="24"/>
          <w:lang w:eastAsia="pl-PL"/>
        </w:rPr>
        <w:br/>
        <w:t xml:space="preserve">Maksymalna liczba wykonawców   </w:t>
      </w:r>
      <w:r w:rsidRPr="001D416B">
        <w:rPr>
          <w:rFonts w:ascii="Times New Roman" w:eastAsia="Times New Roman" w:hAnsi="Times New Roman" w:cs="Times New Roman"/>
          <w:sz w:val="24"/>
          <w:szCs w:val="24"/>
          <w:lang w:eastAsia="pl-PL"/>
        </w:rPr>
        <w:br/>
        <w:t xml:space="preserve">Kryteria selekcji wykonawców: </w:t>
      </w:r>
      <w:r w:rsidRPr="001D416B">
        <w:rPr>
          <w:rFonts w:ascii="Times New Roman" w:eastAsia="Times New Roman" w:hAnsi="Times New Roman" w:cs="Times New Roman"/>
          <w:sz w:val="24"/>
          <w:szCs w:val="24"/>
          <w:lang w:eastAsia="pl-PL"/>
        </w:rPr>
        <w:br/>
      </w:r>
    </w:p>
    <w:p w14:paraId="0EB9474E"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IV.1.7) Informacje na temat umowy ramowej lub dynamicznego systemu zakupów: </w:t>
      </w:r>
    </w:p>
    <w:p w14:paraId="74F13BD9"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Umowa ramowa będzie zawarta: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Czy przewiduje się ograniczenie liczby uczestników umowy ramowej: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Przewidziana maksymalna liczba uczestników umowy ramowej: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Informacje dodatkowe: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Zamówienie obejmuje ustanowienie dynamicznego systemu zakupów: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Informacje dodatkowe: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1D416B">
        <w:rPr>
          <w:rFonts w:ascii="Times New Roman" w:eastAsia="Times New Roman" w:hAnsi="Times New Roman" w:cs="Times New Roman"/>
          <w:sz w:val="24"/>
          <w:szCs w:val="24"/>
          <w:lang w:eastAsia="pl-PL"/>
        </w:rPr>
        <w:br/>
      </w:r>
    </w:p>
    <w:p w14:paraId="6591DCBB"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IV.1.8) Aukcja elektroniczna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Przewidziane jest przeprowadzenie aukcji elektronicznej </w:t>
      </w:r>
      <w:r w:rsidRPr="001D416B">
        <w:rPr>
          <w:rFonts w:ascii="Times New Roman" w:eastAsia="Times New Roman" w:hAnsi="Times New Roman" w:cs="Times New Roman"/>
          <w:i/>
          <w:iCs/>
          <w:sz w:val="24"/>
          <w:szCs w:val="24"/>
          <w:lang w:eastAsia="pl-PL"/>
        </w:rPr>
        <w:t xml:space="preserve">(przetarg nieograniczony, przetarg ograniczony, negocjacje z ogłoszeniem) </w:t>
      </w:r>
      <w:r w:rsidRPr="001D416B">
        <w:rPr>
          <w:rFonts w:ascii="Times New Roman" w:eastAsia="Times New Roman" w:hAnsi="Times New Roman" w:cs="Times New Roman"/>
          <w:sz w:val="24"/>
          <w:szCs w:val="24"/>
          <w:lang w:eastAsia="pl-PL"/>
        </w:rPr>
        <w:t xml:space="preserve">Nie </w:t>
      </w:r>
      <w:r w:rsidRPr="001D416B">
        <w:rPr>
          <w:rFonts w:ascii="Times New Roman" w:eastAsia="Times New Roman" w:hAnsi="Times New Roman" w:cs="Times New Roman"/>
          <w:sz w:val="24"/>
          <w:szCs w:val="24"/>
          <w:lang w:eastAsia="pl-PL"/>
        </w:rPr>
        <w:br/>
        <w:t xml:space="preserve">Należy podać adres strony internetowej, na której aukcja będzie prowadzona: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lastRenderedPageBreak/>
        <w:br/>
        <w:t xml:space="preserve">Należy podać, które informacje zostaną udostępnione wykonawcom w trakcie aukcji elektronicznej oraz jaki będzie termin ich udostępnienia: </w:t>
      </w:r>
      <w:r w:rsidRPr="001D416B">
        <w:rPr>
          <w:rFonts w:ascii="Times New Roman" w:eastAsia="Times New Roman" w:hAnsi="Times New Roman" w:cs="Times New Roman"/>
          <w:sz w:val="24"/>
          <w:szCs w:val="24"/>
          <w:lang w:eastAsia="pl-PL"/>
        </w:rPr>
        <w:br/>
        <w:t xml:space="preserve">Informacje dotyczące przebiegu aukcji elektronicznej: </w:t>
      </w:r>
      <w:r w:rsidRPr="001D416B">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D416B">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D416B">
        <w:rPr>
          <w:rFonts w:ascii="Times New Roman" w:eastAsia="Times New Roman" w:hAnsi="Times New Roman" w:cs="Times New Roman"/>
          <w:sz w:val="24"/>
          <w:szCs w:val="24"/>
          <w:lang w:eastAsia="pl-PL"/>
        </w:rPr>
        <w:br/>
        <w:t xml:space="preserve">Wymagania dotyczące rejestracji i identyfikacji wykonawców w aukcji elektronicznej: </w:t>
      </w:r>
      <w:r w:rsidRPr="001D416B">
        <w:rPr>
          <w:rFonts w:ascii="Times New Roman" w:eastAsia="Times New Roman" w:hAnsi="Times New Roman" w:cs="Times New Roman"/>
          <w:sz w:val="24"/>
          <w:szCs w:val="24"/>
          <w:lang w:eastAsia="pl-PL"/>
        </w:rPr>
        <w:br/>
        <w:t xml:space="preserve">Informacje o liczbie etapów aukcji elektronicznej i czasie ich trwania: </w:t>
      </w:r>
    </w:p>
    <w:p w14:paraId="27CDD72A"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t xml:space="preserve">Czas trwania: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1D416B">
        <w:rPr>
          <w:rFonts w:ascii="Times New Roman" w:eastAsia="Times New Roman" w:hAnsi="Times New Roman" w:cs="Times New Roman"/>
          <w:sz w:val="24"/>
          <w:szCs w:val="24"/>
          <w:lang w:eastAsia="pl-PL"/>
        </w:rPr>
        <w:br/>
        <w:t xml:space="preserve">Warunki zamknięcia aukcji elektronicznej: </w:t>
      </w:r>
      <w:r w:rsidRPr="001D416B">
        <w:rPr>
          <w:rFonts w:ascii="Times New Roman" w:eastAsia="Times New Roman" w:hAnsi="Times New Roman" w:cs="Times New Roman"/>
          <w:sz w:val="24"/>
          <w:szCs w:val="24"/>
          <w:lang w:eastAsia="pl-PL"/>
        </w:rPr>
        <w:br/>
      </w:r>
    </w:p>
    <w:p w14:paraId="1EC428F2"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IV.2) KRYTERIA OCENY OFERT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IV.2.1) Kryteria oceny ofert: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IV.2.2) Kryteria</w:t>
      </w:r>
      <w:r w:rsidRPr="001D416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022"/>
        <w:gridCol w:w="1016"/>
      </w:tblGrid>
      <w:tr w:rsidR="001D416B" w:rsidRPr="001D416B" w14:paraId="4794356F" w14:textId="77777777" w:rsidTr="001D416B">
        <w:tc>
          <w:tcPr>
            <w:tcW w:w="0" w:type="auto"/>
            <w:tcBorders>
              <w:top w:val="single" w:sz="6" w:space="0" w:color="000000"/>
              <w:left w:val="single" w:sz="6" w:space="0" w:color="000000"/>
              <w:bottom w:val="single" w:sz="6" w:space="0" w:color="000000"/>
              <w:right w:val="single" w:sz="6" w:space="0" w:color="000000"/>
            </w:tcBorders>
            <w:vAlign w:val="center"/>
            <w:hideMark/>
          </w:tcPr>
          <w:p w14:paraId="666398B7"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E6854A"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Znaczenie</w:t>
            </w:r>
          </w:p>
        </w:tc>
      </w:tr>
      <w:tr w:rsidR="001D416B" w:rsidRPr="001D416B" w14:paraId="4A02AAF6" w14:textId="77777777" w:rsidTr="001D416B">
        <w:tc>
          <w:tcPr>
            <w:tcW w:w="0" w:type="auto"/>
            <w:tcBorders>
              <w:top w:val="single" w:sz="6" w:space="0" w:color="000000"/>
              <w:left w:val="single" w:sz="6" w:space="0" w:color="000000"/>
              <w:bottom w:val="single" w:sz="6" w:space="0" w:color="000000"/>
              <w:right w:val="single" w:sz="6" w:space="0" w:color="000000"/>
            </w:tcBorders>
            <w:vAlign w:val="center"/>
            <w:hideMark/>
          </w:tcPr>
          <w:p w14:paraId="1BD2BD17"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ACE60E"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60,00</w:t>
            </w:r>
          </w:p>
        </w:tc>
      </w:tr>
      <w:tr w:rsidR="001D416B" w:rsidRPr="001D416B" w14:paraId="5685A9FB" w14:textId="77777777" w:rsidTr="001D416B">
        <w:tc>
          <w:tcPr>
            <w:tcW w:w="0" w:type="auto"/>
            <w:tcBorders>
              <w:top w:val="single" w:sz="6" w:space="0" w:color="000000"/>
              <w:left w:val="single" w:sz="6" w:space="0" w:color="000000"/>
              <w:bottom w:val="single" w:sz="6" w:space="0" w:color="000000"/>
              <w:right w:val="single" w:sz="6" w:space="0" w:color="000000"/>
            </w:tcBorders>
            <w:vAlign w:val="center"/>
            <w:hideMark/>
          </w:tcPr>
          <w:p w14:paraId="63656D37"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Okres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51BCC9E"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20,00</w:t>
            </w:r>
          </w:p>
        </w:tc>
      </w:tr>
      <w:tr w:rsidR="001D416B" w:rsidRPr="001D416B" w14:paraId="7E6C4609" w14:textId="77777777" w:rsidTr="001D416B">
        <w:tc>
          <w:tcPr>
            <w:tcW w:w="0" w:type="auto"/>
            <w:tcBorders>
              <w:top w:val="single" w:sz="6" w:space="0" w:color="000000"/>
              <w:left w:val="single" w:sz="6" w:space="0" w:color="000000"/>
              <w:bottom w:val="single" w:sz="6" w:space="0" w:color="000000"/>
              <w:right w:val="single" w:sz="6" w:space="0" w:color="000000"/>
            </w:tcBorders>
            <w:vAlign w:val="center"/>
            <w:hideMark/>
          </w:tcPr>
          <w:p w14:paraId="60D6E13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Wysokość kar umownych - niedotrzymanie terminu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89FAEE"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20,00</w:t>
            </w:r>
          </w:p>
        </w:tc>
      </w:tr>
    </w:tbl>
    <w:p w14:paraId="1AC7D5B6"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1D416B">
        <w:rPr>
          <w:rFonts w:ascii="Times New Roman" w:eastAsia="Times New Roman" w:hAnsi="Times New Roman" w:cs="Times New Roman"/>
          <w:b/>
          <w:bCs/>
          <w:sz w:val="24"/>
          <w:szCs w:val="24"/>
          <w:lang w:eastAsia="pl-PL"/>
        </w:rPr>
        <w:t>Pzp</w:t>
      </w:r>
      <w:proofErr w:type="spellEnd"/>
      <w:r w:rsidRPr="001D416B">
        <w:rPr>
          <w:rFonts w:ascii="Times New Roman" w:eastAsia="Times New Roman" w:hAnsi="Times New Roman" w:cs="Times New Roman"/>
          <w:b/>
          <w:bCs/>
          <w:sz w:val="24"/>
          <w:szCs w:val="24"/>
          <w:lang w:eastAsia="pl-PL"/>
        </w:rPr>
        <w:t xml:space="preserve"> </w:t>
      </w:r>
      <w:r w:rsidRPr="001D416B">
        <w:rPr>
          <w:rFonts w:ascii="Times New Roman" w:eastAsia="Times New Roman" w:hAnsi="Times New Roman" w:cs="Times New Roman"/>
          <w:sz w:val="24"/>
          <w:szCs w:val="24"/>
          <w:lang w:eastAsia="pl-PL"/>
        </w:rPr>
        <w:t xml:space="preserve">(przetarg nieograniczony) </w:t>
      </w:r>
      <w:r w:rsidRPr="001D416B">
        <w:rPr>
          <w:rFonts w:ascii="Times New Roman" w:eastAsia="Times New Roman" w:hAnsi="Times New Roman" w:cs="Times New Roman"/>
          <w:sz w:val="24"/>
          <w:szCs w:val="24"/>
          <w:lang w:eastAsia="pl-PL"/>
        </w:rPr>
        <w:br/>
        <w:t xml:space="preserve">Tak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IV.3) Negocjacje z ogłoszeniem, dialog konkurencyjny, partnerstwo innowacyjne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IV.3.1) Informacje na temat negocjacji z ogłoszeniem</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Minimalne wymagania, które muszą spełniać wszystkie oferty: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1D416B">
        <w:rPr>
          <w:rFonts w:ascii="Times New Roman" w:eastAsia="Times New Roman" w:hAnsi="Times New Roman" w:cs="Times New Roman"/>
          <w:sz w:val="24"/>
          <w:szCs w:val="24"/>
          <w:lang w:eastAsia="pl-PL"/>
        </w:rPr>
        <w:br/>
        <w:t xml:space="preserve">Przewidziany jest podział negocjacji na etapy w celu ograniczenia liczby ofert: </w:t>
      </w:r>
      <w:r w:rsidRPr="001D416B">
        <w:rPr>
          <w:rFonts w:ascii="Times New Roman" w:eastAsia="Times New Roman" w:hAnsi="Times New Roman" w:cs="Times New Roman"/>
          <w:sz w:val="24"/>
          <w:szCs w:val="24"/>
          <w:lang w:eastAsia="pl-PL"/>
        </w:rPr>
        <w:br/>
        <w:t xml:space="preserve">Należy podać informacje na temat etapów negocjacji (w tym liczbę etapów):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Informacje dodatkowe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IV.3.2) Informacje na temat dialogu konkurencyjnego</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Wstępny harmonogram postępowania: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lastRenderedPageBreak/>
        <w:t xml:space="preserve">Podział dialogu na etapy w celu ograniczenia liczby rozwiązań: </w:t>
      </w:r>
      <w:r w:rsidRPr="001D416B">
        <w:rPr>
          <w:rFonts w:ascii="Times New Roman" w:eastAsia="Times New Roman" w:hAnsi="Times New Roman" w:cs="Times New Roman"/>
          <w:sz w:val="24"/>
          <w:szCs w:val="24"/>
          <w:lang w:eastAsia="pl-PL"/>
        </w:rPr>
        <w:br/>
        <w:t xml:space="preserve">Należy podać informacje na temat etapów dialogu: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Informacje dodatkowe: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IV.3.3) Informacje na temat partnerstwa innowacyjnego</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Informacje dodatkowe: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IV.4) Licytacja elektroniczna </w:t>
      </w:r>
      <w:r w:rsidRPr="001D416B">
        <w:rPr>
          <w:rFonts w:ascii="Times New Roman" w:eastAsia="Times New Roman" w:hAnsi="Times New Roman" w:cs="Times New Roman"/>
          <w:sz w:val="24"/>
          <w:szCs w:val="24"/>
          <w:lang w:eastAsia="pl-PL"/>
        </w:rPr>
        <w:br/>
        <w:t xml:space="preserve">Adres strony internetowej, na której będzie prowadzona licytacja elektroniczna: </w:t>
      </w:r>
    </w:p>
    <w:p w14:paraId="7F5E662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6380F6F9"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658F996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50FBFFCB"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Informacje o liczbie etapów licytacji elektronicznej i czasie ich trwania: </w:t>
      </w:r>
    </w:p>
    <w:p w14:paraId="6E90FB9D"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Czas trwania: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4B11B35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Termin składania wniosków o dopuszczenie do udziału w licytacji elektronicznej: </w:t>
      </w:r>
      <w:r w:rsidRPr="001D416B">
        <w:rPr>
          <w:rFonts w:ascii="Times New Roman" w:eastAsia="Times New Roman" w:hAnsi="Times New Roman" w:cs="Times New Roman"/>
          <w:sz w:val="24"/>
          <w:szCs w:val="24"/>
          <w:lang w:eastAsia="pl-PL"/>
        </w:rPr>
        <w:br/>
        <w:t xml:space="preserve">Data: godzina: </w:t>
      </w:r>
      <w:r w:rsidRPr="001D416B">
        <w:rPr>
          <w:rFonts w:ascii="Times New Roman" w:eastAsia="Times New Roman" w:hAnsi="Times New Roman" w:cs="Times New Roman"/>
          <w:sz w:val="24"/>
          <w:szCs w:val="24"/>
          <w:lang w:eastAsia="pl-PL"/>
        </w:rPr>
        <w:br/>
        <w:t xml:space="preserve">Termin otwarcia licytacji elektronicznej: </w:t>
      </w:r>
    </w:p>
    <w:p w14:paraId="0118F8E1"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t xml:space="preserve">Termin i warunki zamknięcia licytacji elektronicznej: </w:t>
      </w:r>
    </w:p>
    <w:p w14:paraId="36108A09"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338C3AE3"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t xml:space="preserve">Wymagania dotyczące zabezpieczenia należytego wykonania umowy: </w:t>
      </w:r>
    </w:p>
    <w:p w14:paraId="25BBDD93"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lang w:eastAsia="pl-PL"/>
        </w:rPr>
        <w:br/>
        <w:t xml:space="preserve">Informacje dodatkowe: </w:t>
      </w:r>
    </w:p>
    <w:p w14:paraId="33301257"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r w:rsidRPr="001D416B">
        <w:rPr>
          <w:rFonts w:ascii="Times New Roman" w:eastAsia="Times New Roman" w:hAnsi="Times New Roman" w:cs="Times New Roman"/>
          <w:b/>
          <w:bCs/>
          <w:sz w:val="24"/>
          <w:szCs w:val="24"/>
          <w:lang w:eastAsia="pl-PL"/>
        </w:rPr>
        <w:t>IV.5) ZMIANA UMOWY</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D416B">
        <w:rPr>
          <w:rFonts w:ascii="Times New Roman" w:eastAsia="Times New Roman" w:hAnsi="Times New Roman" w:cs="Times New Roman"/>
          <w:sz w:val="24"/>
          <w:szCs w:val="24"/>
          <w:lang w:eastAsia="pl-PL"/>
        </w:rPr>
        <w:t xml:space="preserve"> Tak </w:t>
      </w:r>
      <w:r w:rsidRPr="001D416B">
        <w:rPr>
          <w:rFonts w:ascii="Times New Roman" w:eastAsia="Times New Roman" w:hAnsi="Times New Roman" w:cs="Times New Roman"/>
          <w:sz w:val="24"/>
          <w:szCs w:val="24"/>
          <w:lang w:eastAsia="pl-PL"/>
        </w:rPr>
        <w:br/>
        <w:t xml:space="preserve">Należy wskazać zakres, charakter zmian oraz warunki wprowadzenia zmian: </w:t>
      </w:r>
      <w:r w:rsidRPr="001D416B">
        <w:rPr>
          <w:rFonts w:ascii="Times New Roman" w:eastAsia="Times New Roman" w:hAnsi="Times New Roman" w:cs="Times New Roman"/>
          <w:sz w:val="24"/>
          <w:szCs w:val="24"/>
          <w:lang w:eastAsia="pl-PL"/>
        </w:rPr>
        <w:br/>
        <w:t xml:space="preserve">1. Zmiana postanowień niniejszej umowy może nastąpić na podstawie art. 144 ustawy Prawo zamówień publicznych. 2. </w:t>
      </w:r>
      <w:proofErr w:type="spellStart"/>
      <w:r w:rsidRPr="001D416B">
        <w:rPr>
          <w:rFonts w:ascii="Times New Roman" w:eastAsia="Times New Roman" w:hAnsi="Times New Roman" w:cs="Times New Roman"/>
          <w:sz w:val="24"/>
          <w:szCs w:val="24"/>
          <w:lang w:eastAsia="pl-PL"/>
        </w:rPr>
        <w:t>ZDiTM</w:t>
      </w:r>
      <w:proofErr w:type="spellEnd"/>
      <w:r w:rsidRPr="001D416B">
        <w:rPr>
          <w:rFonts w:ascii="Times New Roman" w:eastAsia="Times New Roman" w:hAnsi="Times New Roman" w:cs="Times New Roman"/>
          <w:sz w:val="24"/>
          <w:szCs w:val="24"/>
          <w:lang w:eastAsia="pl-PL"/>
        </w:rPr>
        <w:t xml:space="preserve"> i ZWiK przewiduje możliwość wprowadzenia zmian postanowień niniejszej umowy w stosunku do treści oferty Wykonawcy, polegających na: 1) zmianie terminu wykonania przedmiotu umowy, 2) zmianie wynagrodzenia, 3) zmianie zakresu świadczenia oraz sposobu spełnienia świadczenia, 4) zmianie osób wskazanych do realizacji zamówienia. 3. Zmiana terminu wykonania przedmiotu umowy może nastąpić: 1) w </w:t>
      </w:r>
      <w:r w:rsidRPr="001D416B">
        <w:rPr>
          <w:rFonts w:ascii="Times New Roman" w:eastAsia="Times New Roman" w:hAnsi="Times New Roman" w:cs="Times New Roman"/>
          <w:sz w:val="24"/>
          <w:szCs w:val="24"/>
          <w:lang w:eastAsia="pl-PL"/>
        </w:rPr>
        <w:lastRenderedPageBreak/>
        <w:t xml:space="preserve">przypadku powszechnej niedostępności surowców bądź materiałów, 2) w sytuacji , gdy w okresie realizacji Przedmiotu Umowy nastąpią niesprzyjające warunki atmosferyczne, np. intensywne opady deszczu, śniegu, wichury, ujemne temperatury uniemożliwiające zachowanie reżimów technologicznych, powodujące wstrzymanie robót budowlanych przez okres co najmniej 5 dni roboczych następujących po sobie i będzie to miało wpływ na termin wykonania Przedmiotu Umowy. Przedłużenie terminu </w:t>
      </w:r>
      <w:proofErr w:type="spellStart"/>
      <w:r w:rsidRPr="001D416B">
        <w:rPr>
          <w:rFonts w:ascii="Times New Roman" w:eastAsia="Times New Roman" w:hAnsi="Times New Roman" w:cs="Times New Roman"/>
          <w:sz w:val="24"/>
          <w:szCs w:val="24"/>
          <w:lang w:eastAsia="pl-PL"/>
        </w:rPr>
        <w:t>ZDiTM</w:t>
      </w:r>
      <w:proofErr w:type="spellEnd"/>
      <w:r w:rsidRPr="001D416B">
        <w:rPr>
          <w:rFonts w:ascii="Times New Roman" w:eastAsia="Times New Roman" w:hAnsi="Times New Roman" w:cs="Times New Roman"/>
          <w:sz w:val="24"/>
          <w:szCs w:val="24"/>
          <w:lang w:eastAsia="pl-PL"/>
        </w:rPr>
        <w:t xml:space="preserve"> i ZWiK warunkuje złożeniem przez Wykonawcę stosownego wniosku oraz dokumentów wskazujących, że zachowanie wymogów technologicznych w danych warunkach atmosferycznych jest niemożliwe (informacja o stanie pogody z Biura Prognoz), 3) w sytuacji, gdy wystąpią nieprzewidziane warunki realizacji tj. odmienne od przyjętych w dokumentacji np. warunki gruntowo – wodne, odkrycie niezinwentaryzowanych przedmiotów, obiektów i elementów infrastruktury podziemnej, i będzie to miało wpływ na termin wykonania Przedmiotu Umowy, 4) w sytuacji, gdy wystąpią nieprzewidziane warunki gruntowe (w tym w szczególności kolizje z sieciami i obiektami podziemnymi nieujętymi na mapach zasadniczych z państwowego zasobu </w:t>
      </w:r>
      <w:proofErr w:type="spellStart"/>
      <w:r w:rsidRPr="001D416B">
        <w:rPr>
          <w:rFonts w:ascii="Times New Roman" w:eastAsia="Times New Roman" w:hAnsi="Times New Roman" w:cs="Times New Roman"/>
          <w:sz w:val="24"/>
          <w:szCs w:val="24"/>
          <w:lang w:eastAsia="pl-PL"/>
        </w:rPr>
        <w:t>geodezyjno</w:t>
      </w:r>
      <w:proofErr w:type="spellEnd"/>
      <w:r w:rsidRPr="001D416B">
        <w:rPr>
          <w:rFonts w:ascii="Times New Roman" w:eastAsia="Times New Roman" w:hAnsi="Times New Roman" w:cs="Times New Roman"/>
          <w:sz w:val="24"/>
          <w:szCs w:val="24"/>
          <w:lang w:eastAsia="pl-PL"/>
        </w:rPr>
        <w:t xml:space="preserve"> – kartograficznego, warunkami geologicznymi, których nie dało się przewidzieć pomimo dochowania należytej staranności) lub warunkami szczególnymi, 5) w przypadku konieczności dokonania zmian w dokumentacji projektowej lub wykonania dokumentacji zamiennej, gdy czas na jej wykonanie spowoduje wydłużenie realizacji Umowy, 6) w przypadku wystąpienia robót zamiennych, przez które rozumie się roboty, które nie wykraczają poza Przedmiot Umowy, wprowadzające tylko zmiany ulepszające, usprawniające proces budowlany, rozwiązanie zamienne w zakresie zastosowanych materiałów w technologii wykonywanych robót, 7) w sytuacji, gdy podczas wykonywania robót wystąpi konieczność usunięcia niewybuchów lub niewypałów, prowadzenia badań archeologicznych lub architektonicznych i będzie to miało wpływ na termin wykonania Przedmiotu Umowy, 8) w sytuacji, gdy wystąpi konieczność wykonania robót dodatkowych nie objętych Przedmiotem Umowy, których realizacja ma wpływ na termin wykonania Przedmiotu Umowy, 9) w sytuacji, gdy właściwy Zamawiający podejmie decyzję o realizacji zamówień, o których mowa w art. 67 ust. 1 pkt 6 ustawy, których realizacja będzie miała wpływ na termin wykonania Przedmiotu Umowy, 10) w przypadku wystąpienia innych przyczyn zewnętrznych niezależnych od Zamawiających Wykonawcy skutkujących niemożnością terminowego realizowania robót, 11) w sytuacji zmiany obowiązujących przepisów, jeżeli zgodnie z nimi konieczne będzie dostosowanie postanowień Umowy do aktualnego stanu prawnego, 12) w sytuacji, gdy nastąpi odmowa lub nadmierne przedłużenie wydania przez organ administracji lub inne podmioty wymaganych decyzji, zezwoleń, uzgodnień z przyczyn nie zawinionych przez Wykonawcę; 13) w przypadku wystąpienia warunków geologicznych, geotechnicznych lub hydrologicznych odbiegających w sposób istotny od przyjętych w Dokumentacji projektowej. 4. Zmiana wynagrodzenia może nastąpić, w następujących przypadkach: 1) w związku ze zmianą sposobu przeprowadzenia robót lub wprowadzeniem robót zamiennych, 2) zmniejszenia lub zwiększenia zakresu przedmiotu umowy, co może spowodować zmniejszenie lub zwiększenie wynagrodzenia, 3) ulegnie zmianie urzędowa stawka VAT na roboty budowlane; w przypadku zmiany stawki podatku od towarów i usług wartość netto wynagrodzenia Wykonawcy nie zmieni się, a określona wartość brutto wynagrodzenia zostanie wyliczona na podstawie nowych przepisów, 4) w przypadku wystąpienia okoliczności korzystnych dla właściwego Zamawiającego z punktu widzenia realizacji przedmiotu umowy, w szczególności umożliwiających obniżenie kosztów ponoszonych przez właściwego Zamawiającego na wykonanie umowy, 5. Wartość wynagrodzenia ryczałtowego Wykonawcy określona w §7 ust. 2 za wykonanie prac stanowiących przedmiot umowy może ulec zmianie także, jeżeli w toku wykonywania robót strony uzgodnią: 1) użycie innych materiałów powodujących zmianę wartości robót, 2) że część zakresu robót zostanie wykonana przez inny podmiot. 6. W przypadku niewykonania </w:t>
      </w:r>
      <w:r w:rsidRPr="001D416B">
        <w:rPr>
          <w:rFonts w:ascii="Times New Roman" w:eastAsia="Times New Roman" w:hAnsi="Times New Roman" w:cs="Times New Roman"/>
          <w:sz w:val="24"/>
          <w:szCs w:val="24"/>
          <w:lang w:eastAsia="pl-PL"/>
        </w:rPr>
        <w:lastRenderedPageBreak/>
        <w:t xml:space="preserve">przez Wykonawcę części robót, z przyczyn od stron niezależnych (zmniejszenie umownego zakresu robót), a w szczególności w razie wykonania części robót przez inny podmiot, strony zgodnie ustalają, że wynagrodzenie, o którym mowa w § 7 ust. 2 ulegnie zmniejszeniu o wynagrodzenie za niewykonane roboty. Za prace niewykonane przez Wykonawcę strony uznają roboty wykonane przez inny podmiot, stwierdzone w protokole sporządzonym przez zamawiającego i ten podmiot oraz określającym koszt wykonania tych robót. Wynagrodzenie wykonawcy ulegnie wówczas zmniejszeniu o koszt wykonania robót określony w protokole, o którym mowa w zdaniu poprzednim. 7. Koszt robót będący podstawą do zmiany wynagrodzenia, zostanie ustalony na podstawie kosztorysu ofertowego, albo, w przypadku braku odpowiedniej pozycji, na podstawie kosztorysu, gdzie kalkulacja ceny jednostkowej zostanie obliczona w następujący sposób: 1) jeżeli w okresie realizacji przedmiotu umowy, okaże się że niektóre konieczne do wykonania prace (roboty) nie odpowiadają opisowi pozycji w Kosztorysie Ofertowym, ale jest możliwe ustalenie nowej ceny na podstawie Ceny jednostkowej z Kosztorysu Ofertowego poprzez interpolację, Wykonawca jest zobowiązany do wyliczenia ceny taką metodą i przedłożenia wyliczenia przedstawicielowi właściwego Zamawiającego / Zespołowi Inspektorów Nadzoru. 2) jeżeli nie można wycenić robót, z zastosowaniem metody, o której mowa w pkt 1, Wykonawca powinien przedłożyć do akceptacji Zespołowi Inspektora nadzoru inwestorskiego oraz właściwego Zamawiającego wycenę robót w formie kosztorysu sporządzonego metodą szczegółową, przy zastosowaniu następujących nośników cenotwórczych wskazanych w dostępnych publikacjach na rynku np. </w:t>
      </w:r>
      <w:proofErr w:type="spellStart"/>
      <w:r w:rsidRPr="001D416B">
        <w:rPr>
          <w:rFonts w:ascii="Times New Roman" w:eastAsia="Times New Roman" w:hAnsi="Times New Roman" w:cs="Times New Roman"/>
          <w:sz w:val="24"/>
          <w:szCs w:val="24"/>
          <w:lang w:eastAsia="pl-PL"/>
        </w:rPr>
        <w:t>Sekocenbud</w:t>
      </w:r>
      <w:proofErr w:type="spellEnd"/>
      <w:r w:rsidRPr="001D416B">
        <w:rPr>
          <w:rFonts w:ascii="Times New Roman" w:eastAsia="Times New Roman" w:hAnsi="Times New Roman" w:cs="Times New Roman"/>
          <w:sz w:val="24"/>
          <w:szCs w:val="24"/>
          <w:lang w:eastAsia="pl-PL"/>
        </w:rPr>
        <w:t xml:space="preserve">, </w:t>
      </w:r>
      <w:proofErr w:type="spellStart"/>
      <w:r w:rsidRPr="001D416B">
        <w:rPr>
          <w:rFonts w:ascii="Times New Roman" w:eastAsia="Times New Roman" w:hAnsi="Times New Roman" w:cs="Times New Roman"/>
          <w:sz w:val="24"/>
          <w:szCs w:val="24"/>
          <w:lang w:eastAsia="pl-PL"/>
        </w:rPr>
        <w:t>Orgbud</w:t>
      </w:r>
      <w:proofErr w:type="spellEnd"/>
      <w:r w:rsidRPr="001D416B">
        <w:rPr>
          <w:rFonts w:ascii="Times New Roman" w:eastAsia="Times New Roman" w:hAnsi="Times New Roman" w:cs="Times New Roman"/>
          <w:sz w:val="24"/>
          <w:szCs w:val="24"/>
          <w:lang w:eastAsia="pl-PL"/>
        </w:rPr>
        <w:t>, aktualnego na dzień sporządzenia kosztorysu (wybór publikacji przez Wykonawcę wymaga akceptacji właściwego Zamawiającego): a) stawka roboczogodziny „R” – nie wyższa niż średnia dla województwa zachodniopomorskiego, b) wskaźnik narzutu kosztów pośrednich „</w:t>
      </w:r>
      <w:proofErr w:type="spellStart"/>
      <w:r w:rsidRPr="001D416B">
        <w:rPr>
          <w:rFonts w:ascii="Times New Roman" w:eastAsia="Times New Roman" w:hAnsi="Times New Roman" w:cs="Times New Roman"/>
          <w:sz w:val="24"/>
          <w:szCs w:val="24"/>
          <w:lang w:eastAsia="pl-PL"/>
        </w:rPr>
        <w:t>Kp</w:t>
      </w:r>
      <w:proofErr w:type="spellEnd"/>
      <w:r w:rsidRPr="001D416B">
        <w:rPr>
          <w:rFonts w:ascii="Times New Roman" w:eastAsia="Times New Roman" w:hAnsi="Times New Roman" w:cs="Times New Roman"/>
          <w:sz w:val="24"/>
          <w:szCs w:val="24"/>
          <w:lang w:eastAsia="pl-PL"/>
        </w:rPr>
        <w:t>” (R+S) – nie wyższy niż średni dla województwa zachodniopomorskiego, c) wskaźnik narzutu zysku „Z” (</w:t>
      </w:r>
      <w:proofErr w:type="spellStart"/>
      <w:r w:rsidRPr="001D416B">
        <w:rPr>
          <w:rFonts w:ascii="Times New Roman" w:eastAsia="Times New Roman" w:hAnsi="Times New Roman" w:cs="Times New Roman"/>
          <w:sz w:val="24"/>
          <w:szCs w:val="24"/>
          <w:lang w:eastAsia="pl-PL"/>
        </w:rPr>
        <w:t>R+S+Kp</w:t>
      </w:r>
      <w:proofErr w:type="spellEnd"/>
      <w:r w:rsidRPr="001D416B">
        <w:rPr>
          <w:rFonts w:ascii="Times New Roman" w:eastAsia="Times New Roman" w:hAnsi="Times New Roman" w:cs="Times New Roman"/>
          <w:sz w:val="24"/>
          <w:szCs w:val="24"/>
          <w:lang w:eastAsia="pl-PL"/>
        </w:rPr>
        <w:t xml:space="preserve">) – nie wyższy niż średni dla województwa zachodniopomorskiego, d) ceny jednostkowe sprzętu i materiałów (łącznie z kosztami zakupu) będą przyjmowane według średnich cen rynkowych określonych w ww. publikacjach, a w przypadku ich braku ceny materiałów i sprzętu zostaną przyjęte na podstawie ogólnie dostępnych katalogów, w tym również cen dostawców na stronach internetowych, ofert handlowych itp., e) nakłady rzeczowe określone w Katalogach Nakładów Rzeczowych (KNR), a w przypadku robót, dla których nie określono nakładów rzeczowych w KNR, wg innych ogólnie stosowanych katalogów lub nakładów własnych zaakceptowanych przez właściwego Zamawiającego. W przypadku robót dla których brak nakładów w KNR, będzie zastosowana wycena indywidualna Wykonawcy, zatwierdzana przez właściwego Zamawiającego. 8. Jeżeli cena jednostkowa przedłożona przez Wykonawcę do akceptacji właściwego Zamawiającego /Inspektorów Nadzoru będzie skalkulowana niezgodnie z postanowieniami ust. 7, Zamawiający właściwy/Inspektor Nadzoru wprowadzi korektę ceny opartą na własnych wyliczeniach 9. Zmiana polegająca na zmianie sposobu spełnienia świadczenia, w tym zmiany technologiczne, mogą nastąpić, w szczególności jeżeli nastąpi(ą): 1) okoliczności korzystne dla </w:t>
      </w:r>
      <w:proofErr w:type="spellStart"/>
      <w:r w:rsidRPr="001D416B">
        <w:rPr>
          <w:rFonts w:ascii="Times New Roman" w:eastAsia="Times New Roman" w:hAnsi="Times New Roman" w:cs="Times New Roman"/>
          <w:sz w:val="24"/>
          <w:szCs w:val="24"/>
          <w:lang w:eastAsia="pl-PL"/>
        </w:rPr>
        <w:t>ZDiTM</w:t>
      </w:r>
      <w:proofErr w:type="spellEnd"/>
      <w:r w:rsidRPr="001D416B">
        <w:rPr>
          <w:rFonts w:ascii="Times New Roman" w:eastAsia="Times New Roman" w:hAnsi="Times New Roman" w:cs="Times New Roman"/>
          <w:sz w:val="24"/>
          <w:szCs w:val="24"/>
          <w:lang w:eastAsia="pl-PL"/>
        </w:rPr>
        <w:t xml:space="preserve"> lub ZWiK z punktu widzenia realizacji przedmiotu umowy, w szczególności umożliwiających obniżenie kosztów ponoszonych przez </w:t>
      </w:r>
      <w:proofErr w:type="spellStart"/>
      <w:r w:rsidRPr="001D416B">
        <w:rPr>
          <w:rFonts w:ascii="Times New Roman" w:eastAsia="Times New Roman" w:hAnsi="Times New Roman" w:cs="Times New Roman"/>
          <w:sz w:val="24"/>
          <w:szCs w:val="24"/>
          <w:lang w:eastAsia="pl-PL"/>
        </w:rPr>
        <w:t>ZDiTM</w:t>
      </w:r>
      <w:proofErr w:type="spellEnd"/>
      <w:r w:rsidRPr="001D416B">
        <w:rPr>
          <w:rFonts w:ascii="Times New Roman" w:eastAsia="Times New Roman" w:hAnsi="Times New Roman" w:cs="Times New Roman"/>
          <w:sz w:val="24"/>
          <w:szCs w:val="24"/>
          <w:lang w:eastAsia="pl-PL"/>
        </w:rPr>
        <w:t xml:space="preserve"> lub ZWiK na wykonanie umowy, 2) konieczność zrealizowania przedmiotu niniejszej umowy przy zastosowaniu innych rozwiązań technicznych lub materiałowych niż wskazane w dokumentacji, w sytuacji gdyby zastosowanie przewidzianych rozwiązań groziło niewykonaniem lub wadliwym wykonaniem przedmiotu umowy, 3) konieczność zrealizowania przedmiotu niniejszej umowy przy zastosowaniu innych rozwiązań technicznych lub materiałowych ze względu na zmiany obowiązującego prawa; 4) konieczność zrealizowania przedmiotu niniejszej umowy przy zastosowaniu innych rozwiązań technicznych lub materiałowych z uwagi na czasową lub całkowitą niedostępność materiałów lub technologii (np. zaprzestania produkcji). 10. Każda ze wskazanych w ust. 9 </w:t>
      </w:r>
      <w:r w:rsidRPr="001D416B">
        <w:rPr>
          <w:rFonts w:ascii="Times New Roman" w:eastAsia="Times New Roman" w:hAnsi="Times New Roman" w:cs="Times New Roman"/>
          <w:sz w:val="24"/>
          <w:szCs w:val="24"/>
          <w:lang w:eastAsia="pl-PL"/>
        </w:rPr>
        <w:lastRenderedPageBreak/>
        <w:t xml:space="preserve">pkt od 1 - 4 zmian może być powiązana ze zmianą wynagrodzenia na zasadach określonych w ust. 7 niniejszego paragrafu. 11. Zmiana polegająca na zmianie osób wskazanych do realizacji umowy, następować może na wniosek Wykonawcy, za pisemną zgodą właściwego Zamawiającego. Osoba proponowana na to stanowisko musi spełniać wymagania opisane w SIWZ. Wprowadzenie tej zmiany nastąpi aneksem do niniejszej umowy. 12. W przypadku, gdy Wykonawca wystąpi z inicjatywą zmiany albo rezygnacji z Podwykonawcy, na którego zasoby Wykonawca powoływał się, na zasadach określonych w art. 22a ust. 1 ustawy </w:t>
      </w:r>
      <w:proofErr w:type="spellStart"/>
      <w:r w:rsidRPr="001D416B">
        <w:rPr>
          <w:rFonts w:ascii="Times New Roman" w:eastAsia="Times New Roman" w:hAnsi="Times New Roman" w:cs="Times New Roman"/>
          <w:sz w:val="24"/>
          <w:szCs w:val="24"/>
          <w:lang w:eastAsia="pl-PL"/>
        </w:rPr>
        <w:t>pzp</w:t>
      </w:r>
      <w:proofErr w:type="spellEnd"/>
      <w:r w:rsidRPr="001D416B">
        <w:rPr>
          <w:rFonts w:ascii="Times New Roman" w:eastAsia="Times New Roman" w:hAnsi="Times New Roman" w:cs="Times New Roman"/>
          <w:sz w:val="24"/>
          <w:szCs w:val="24"/>
          <w:lang w:eastAsia="pl-PL"/>
        </w:rPr>
        <w:t xml:space="preserve"> w celu wykazania spełniania warunków udziału w postępowaniu, o których mowa w art. 22 ust. 1 ustawy </w:t>
      </w:r>
      <w:proofErr w:type="spellStart"/>
      <w:r w:rsidRPr="001D416B">
        <w:rPr>
          <w:rFonts w:ascii="Times New Roman" w:eastAsia="Times New Roman" w:hAnsi="Times New Roman" w:cs="Times New Roman"/>
          <w:sz w:val="24"/>
          <w:szCs w:val="24"/>
          <w:lang w:eastAsia="pl-PL"/>
        </w:rPr>
        <w:t>pzp</w:t>
      </w:r>
      <w:proofErr w:type="spellEnd"/>
      <w:r w:rsidRPr="001D416B">
        <w:rPr>
          <w:rFonts w:ascii="Times New Roman" w:eastAsia="Times New Roman" w:hAnsi="Times New Roman" w:cs="Times New Roman"/>
          <w:sz w:val="24"/>
          <w:szCs w:val="24"/>
          <w:lang w:eastAsia="pl-PL"/>
        </w:rPr>
        <w:t xml:space="preserve">, Wykonawca obowiązany będzie wykazać właściwemu Zamawiającemu, że: 1) proponowany inny Podwykonawca spełnia te warunki w stopniu nie mniejszym niż wymagany w trakcie postępowania o udzielenie zamówienia lub 2) Wykonawca samodzielnie spełnia te warunki w stopniu nie mniejszym niż Podwykonawca, na którego zasoby Wykonawca powoływał się w trakcie postępowania o udzielenie zamówienia. 13. W przypadku wystąpienia okoliczności niezależnych od Wykonawcy i przez niego niezawinionych, mających wpływ na terminowe wykonanie umowy (np.: w przypadku wystąpienia niekorzystnych warunków meteorologicznych, wycofania z rynku materiałów czy elementów produkcji wymaganych zgodnie z projektem lub niniejszą umową),skutkujących niemożliwością wykonania umowy w terminie określonym w § 2 – możliwa jest zmiana umowy polegająca na wydłużeniu tego terminu. 14. Zmiany do umowy może inicjować zarówno właściwy Zamawiający jak i Wykonawca, składając pisemny wniosek do drugiej strony, zawierający w szczególności opis zmiany wraz z jej uzasadnieniem. 15. Wszystkie okoliczności wymienione w niniejszym paragrafie stanowią katalog zmian, na które właściwy Zamawiający może wyrazić zgodę. Nie stanowią jednocześnie zobowiązania do wyrażenia takiej zgody.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IV.6) INFORMACJE ADMINISTRACYJNE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IV.6.1) Sposób udostępniania informacji o charakterze poufnym </w:t>
      </w:r>
      <w:r w:rsidRPr="001D416B">
        <w:rPr>
          <w:rFonts w:ascii="Times New Roman" w:eastAsia="Times New Roman" w:hAnsi="Times New Roman" w:cs="Times New Roman"/>
          <w:i/>
          <w:iCs/>
          <w:sz w:val="24"/>
          <w:szCs w:val="24"/>
          <w:lang w:eastAsia="pl-PL"/>
        </w:rPr>
        <w:t xml:space="preserve">(jeżeli dotyczy):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Środki służące ochronie informacji o charakterze poufnym</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1D416B">
        <w:rPr>
          <w:rFonts w:ascii="Times New Roman" w:eastAsia="Times New Roman" w:hAnsi="Times New Roman" w:cs="Times New Roman"/>
          <w:sz w:val="24"/>
          <w:szCs w:val="24"/>
          <w:lang w:eastAsia="pl-PL"/>
        </w:rPr>
        <w:br/>
        <w:t xml:space="preserve">Data: 2020-05-14, godzina: 09:50, </w:t>
      </w:r>
      <w:r w:rsidRPr="001D416B">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1D416B">
        <w:rPr>
          <w:rFonts w:ascii="Times New Roman" w:eastAsia="Times New Roman" w:hAnsi="Times New Roman" w:cs="Times New Roman"/>
          <w:sz w:val="24"/>
          <w:szCs w:val="24"/>
          <w:lang w:eastAsia="pl-PL"/>
        </w:rPr>
        <w:br/>
        <w:t xml:space="preserve">Nie </w:t>
      </w:r>
      <w:r w:rsidRPr="001D416B">
        <w:rPr>
          <w:rFonts w:ascii="Times New Roman" w:eastAsia="Times New Roman" w:hAnsi="Times New Roman" w:cs="Times New Roman"/>
          <w:sz w:val="24"/>
          <w:szCs w:val="24"/>
          <w:lang w:eastAsia="pl-PL"/>
        </w:rPr>
        <w:br/>
        <w:t xml:space="preserve">Wskazać powody: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D416B">
        <w:rPr>
          <w:rFonts w:ascii="Times New Roman" w:eastAsia="Times New Roman" w:hAnsi="Times New Roman" w:cs="Times New Roman"/>
          <w:sz w:val="24"/>
          <w:szCs w:val="24"/>
          <w:lang w:eastAsia="pl-PL"/>
        </w:rPr>
        <w:br/>
        <w:t xml:space="preserve">&gt; </w:t>
      </w:r>
      <w:proofErr w:type="spellStart"/>
      <w:r w:rsidRPr="001D416B">
        <w:rPr>
          <w:rFonts w:ascii="Times New Roman" w:eastAsia="Times New Roman" w:hAnsi="Times New Roman" w:cs="Times New Roman"/>
          <w:sz w:val="24"/>
          <w:szCs w:val="24"/>
          <w:lang w:eastAsia="pl-PL"/>
        </w:rPr>
        <w:t>pl</w:t>
      </w:r>
      <w:proofErr w:type="spellEnd"/>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 xml:space="preserve">IV.6.3) Termin związania ofertą: </w:t>
      </w:r>
      <w:r w:rsidRPr="001D416B">
        <w:rPr>
          <w:rFonts w:ascii="Times New Roman" w:eastAsia="Times New Roman" w:hAnsi="Times New Roman" w:cs="Times New Roman"/>
          <w:sz w:val="24"/>
          <w:szCs w:val="24"/>
          <w:lang w:eastAsia="pl-PL"/>
        </w:rPr>
        <w:t xml:space="preserve">do: okres w dniach: 30 (od ostatecznego terminu składania ofert)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1D416B">
        <w:rPr>
          <w:rFonts w:ascii="Times New Roman" w:eastAsia="Times New Roman" w:hAnsi="Times New Roman" w:cs="Times New Roman"/>
          <w:sz w:val="24"/>
          <w:szCs w:val="24"/>
          <w:lang w:eastAsia="pl-PL"/>
        </w:rPr>
        <w:t xml:space="preserve"> Nie </w:t>
      </w:r>
      <w:r w:rsidRPr="001D416B">
        <w:rPr>
          <w:rFonts w:ascii="Times New Roman" w:eastAsia="Times New Roman" w:hAnsi="Times New Roman" w:cs="Times New Roman"/>
          <w:sz w:val="24"/>
          <w:szCs w:val="24"/>
          <w:lang w:eastAsia="pl-PL"/>
        </w:rPr>
        <w:br/>
      </w:r>
      <w:r w:rsidRPr="001D416B">
        <w:rPr>
          <w:rFonts w:ascii="Times New Roman" w:eastAsia="Times New Roman" w:hAnsi="Times New Roman" w:cs="Times New Roman"/>
          <w:b/>
          <w:bCs/>
          <w:sz w:val="24"/>
          <w:szCs w:val="24"/>
          <w:lang w:eastAsia="pl-PL"/>
        </w:rPr>
        <w:t>IV.6.5) Informacje dodatkowe:</w:t>
      </w:r>
      <w:r w:rsidRPr="001D416B">
        <w:rPr>
          <w:rFonts w:ascii="Times New Roman" w:eastAsia="Times New Roman" w:hAnsi="Times New Roman" w:cs="Times New Roman"/>
          <w:sz w:val="24"/>
          <w:szCs w:val="24"/>
          <w:lang w:eastAsia="pl-PL"/>
        </w:rPr>
        <w:t xml:space="preserve"> </w:t>
      </w:r>
      <w:r w:rsidRPr="001D416B">
        <w:rPr>
          <w:rFonts w:ascii="Times New Roman" w:eastAsia="Times New Roman" w:hAnsi="Times New Roman" w:cs="Times New Roman"/>
          <w:sz w:val="24"/>
          <w:szCs w:val="24"/>
          <w:lang w:eastAsia="pl-PL"/>
        </w:rPr>
        <w:br/>
      </w:r>
    </w:p>
    <w:p w14:paraId="563C6773" w14:textId="77777777" w:rsidR="001D416B" w:rsidRPr="001D416B" w:rsidRDefault="001D416B" w:rsidP="001D416B">
      <w:pPr>
        <w:spacing w:after="0" w:line="240" w:lineRule="auto"/>
        <w:jc w:val="center"/>
        <w:rPr>
          <w:rFonts w:ascii="Times New Roman" w:eastAsia="Times New Roman" w:hAnsi="Times New Roman" w:cs="Times New Roman"/>
          <w:sz w:val="24"/>
          <w:szCs w:val="24"/>
          <w:lang w:eastAsia="pl-PL"/>
        </w:rPr>
      </w:pPr>
      <w:r w:rsidRPr="001D416B">
        <w:rPr>
          <w:rFonts w:ascii="Times New Roman" w:eastAsia="Times New Roman" w:hAnsi="Times New Roman" w:cs="Times New Roman"/>
          <w:sz w:val="24"/>
          <w:szCs w:val="24"/>
          <w:u w:val="single"/>
          <w:lang w:eastAsia="pl-PL"/>
        </w:rPr>
        <w:t xml:space="preserve">ZAŁĄCZNIK I - INFORMACJE DOTYCZĄCE OFERT CZĘŚCIOWYCH </w:t>
      </w:r>
    </w:p>
    <w:p w14:paraId="66598A6E"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p>
    <w:p w14:paraId="14208E22" w14:textId="77777777" w:rsidR="001D416B" w:rsidRPr="001D416B" w:rsidRDefault="001D416B" w:rsidP="001D416B">
      <w:pPr>
        <w:spacing w:after="0" w:line="240" w:lineRule="auto"/>
        <w:rPr>
          <w:rFonts w:ascii="Times New Roman" w:eastAsia="Times New Roman" w:hAnsi="Times New Roman" w:cs="Times New Roman"/>
          <w:sz w:val="24"/>
          <w:szCs w:val="24"/>
          <w:lang w:eastAsia="pl-PL"/>
        </w:rPr>
      </w:pPr>
    </w:p>
    <w:p w14:paraId="3FF95E9B" w14:textId="77777777" w:rsidR="001D416B" w:rsidRPr="001D416B" w:rsidRDefault="001D416B" w:rsidP="001D416B">
      <w:pPr>
        <w:spacing w:after="240" w:line="240" w:lineRule="auto"/>
        <w:rPr>
          <w:rFonts w:ascii="Times New Roman" w:eastAsia="Times New Roman" w:hAnsi="Times New Roman" w:cs="Times New Roman"/>
          <w:sz w:val="24"/>
          <w:szCs w:val="24"/>
          <w:lang w:eastAsia="pl-PL"/>
        </w:rPr>
      </w:pPr>
    </w:p>
    <w:p w14:paraId="5CAF393F" w14:textId="77777777" w:rsidR="001D416B" w:rsidRPr="001D416B" w:rsidRDefault="001D416B" w:rsidP="001D416B">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D416B" w:rsidRPr="001D416B" w14:paraId="6E644C05" w14:textId="77777777" w:rsidTr="001D416B">
        <w:trPr>
          <w:tblCellSpacing w:w="15" w:type="dxa"/>
        </w:trPr>
        <w:tc>
          <w:tcPr>
            <w:tcW w:w="0" w:type="auto"/>
            <w:vAlign w:val="center"/>
            <w:hideMark/>
          </w:tcPr>
          <w:p w14:paraId="49341707" w14:textId="77777777" w:rsidR="001D416B" w:rsidRPr="001D416B" w:rsidRDefault="001D416B" w:rsidP="001D416B">
            <w:pPr>
              <w:spacing w:after="240" w:line="240" w:lineRule="auto"/>
              <w:rPr>
                <w:rFonts w:ascii="Times New Roman" w:eastAsia="Times New Roman" w:hAnsi="Times New Roman" w:cs="Times New Roman"/>
                <w:sz w:val="24"/>
                <w:szCs w:val="24"/>
                <w:lang w:eastAsia="pl-PL"/>
              </w:rPr>
            </w:pPr>
          </w:p>
        </w:tc>
      </w:tr>
    </w:tbl>
    <w:p w14:paraId="48330B48" w14:textId="77777777" w:rsidR="001E775C" w:rsidRDefault="001E775C" w:rsidP="001D416B">
      <w:bookmarkStart w:id="0" w:name="_GoBack"/>
      <w:bookmarkEnd w:id="0"/>
    </w:p>
    <w:sectPr w:rsidR="001E77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A6F"/>
    <w:rsid w:val="001D416B"/>
    <w:rsid w:val="001E775C"/>
    <w:rsid w:val="00430A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54BE9"/>
  <w15:chartTrackingRefBased/>
  <w15:docId w15:val="{075A5144-B40B-40A6-8194-5842D3410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153231">
      <w:bodyDiv w:val="1"/>
      <w:marLeft w:val="0"/>
      <w:marRight w:val="0"/>
      <w:marTop w:val="0"/>
      <w:marBottom w:val="0"/>
      <w:divBdr>
        <w:top w:val="none" w:sz="0" w:space="0" w:color="auto"/>
        <w:left w:val="none" w:sz="0" w:space="0" w:color="auto"/>
        <w:bottom w:val="none" w:sz="0" w:space="0" w:color="auto"/>
        <w:right w:val="none" w:sz="0" w:space="0" w:color="auto"/>
      </w:divBdr>
      <w:divsChild>
        <w:div w:id="799375296">
          <w:marLeft w:val="0"/>
          <w:marRight w:val="0"/>
          <w:marTop w:val="0"/>
          <w:marBottom w:val="0"/>
          <w:divBdr>
            <w:top w:val="none" w:sz="0" w:space="0" w:color="auto"/>
            <w:left w:val="none" w:sz="0" w:space="0" w:color="auto"/>
            <w:bottom w:val="none" w:sz="0" w:space="0" w:color="auto"/>
            <w:right w:val="none" w:sz="0" w:space="0" w:color="auto"/>
          </w:divBdr>
          <w:divsChild>
            <w:div w:id="1074428689">
              <w:marLeft w:val="0"/>
              <w:marRight w:val="0"/>
              <w:marTop w:val="0"/>
              <w:marBottom w:val="0"/>
              <w:divBdr>
                <w:top w:val="none" w:sz="0" w:space="0" w:color="auto"/>
                <w:left w:val="none" w:sz="0" w:space="0" w:color="auto"/>
                <w:bottom w:val="none" w:sz="0" w:space="0" w:color="auto"/>
                <w:right w:val="none" w:sz="0" w:space="0" w:color="auto"/>
              </w:divBdr>
            </w:div>
            <w:div w:id="1492328058">
              <w:marLeft w:val="0"/>
              <w:marRight w:val="0"/>
              <w:marTop w:val="0"/>
              <w:marBottom w:val="0"/>
              <w:divBdr>
                <w:top w:val="none" w:sz="0" w:space="0" w:color="auto"/>
                <w:left w:val="none" w:sz="0" w:space="0" w:color="auto"/>
                <w:bottom w:val="none" w:sz="0" w:space="0" w:color="auto"/>
                <w:right w:val="none" w:sz="0" w:space="0" w:color="auto"/>
              </w:divBdr>
            </w:div>
            <w:div w:id="320084955">
              <w:marLeft w:val="0"/>
              <w:marRight w:val="0"/>
              <w:marTop w:val="0"/>
              <w:marBottom w:val="0"/>
              <w:divBdr>
                <w:top w:val="none" w:sz="0" w:space="0" w:color="auto"/>
                <w:left w:val="none" w:sz="0" w:space="0" w:color="auto"/>
                <w:bottom w:val="none" w:sz="0" w:space="0" w:color="auto"/>
                <w:right w:val="none" w:sz="0" w:space="0" w:color="auto"/>
              </w:divBdr>
              <w:divsChild>
                <w:div w:id="1297222023">
                  <w:marLeft w:val="0"/>
                  <w:marRight w:val="0"/>
                  <w:marTop w:val="0"/>
                  <w:marBottom w:val="0"/>
                  <w:divBdr>
                    <w:top w:val="none" w:sz="0" w:space="0" w:color="auto"/>
                    <w:left w:val="none" w:sz="0" w:space="0" w:color="auto"/>
                    <w:bottom w:val="none" w:sz="0" w:space="0" w:color="auto"/>
                    <w:right w:val="none" w:sz="0" w:space="0" w:color="auto"/>
                  </w:divBdr>
                </w:div>
              </w:divsChild>
            </w:div>
            <w:div w:id="189496473">
              <w:marLeft w:val="0"/>
              <w:marRight w:val="0"/>
              <w:marTop w:val="0"/>
              <w:marBottom w:val="0"/>
              <w:divBdr>
                <w:top w:val="none" w:sz="0" w:space="0" w:color="auto"/>
                <w:left w:val="none" w:sz="0" w:space="0" w:color="auto"/>
                <w:bottom w:val="none" w:sz="0" w:space="0" w:color="auto"/>
                <w:right w:val="none" w:sz="0" w:space="0" w:color="auto"/>
              </w:divBdr>
              <w:divsChild>
                <w:div w:id="1023363417">
                  <w:marLeft w:val="0"/>
                  <w:marRight w:val="0"/>
                  <w:marTop w:val="0"/>
                  <w:marBottom w:val="0"/>
                  <w:divBdr>
                    <w:top w:val="none" w:sz="0" w:space="0" w:color="auto"/>
                    <w:left w:val="none" w:sz="0" w:space="0" w:color="auto"/>
                    <w:bottom w:val="none" w:sz="0" w:space="0" w:color="auto"/>
                    <w:right w:val="none" w:sz="0" w:space="0" w:color="auto"/>
                  </w:divBdr>
                </w:div>
              </w:divsChild>
            </w:div>
            <w:div w:id="893547945">
              <w:marLeft w:val="0"/>
              <w:marRight w:val="0"/>
              <w:marTop w:val="0"/>
              <w:marBottom w:val="0"/>
              <w:divBdr>
                <w:top w:val="none" w:sz="0" w:space="0" w:color="auto"/>
                <w:left w:val="none" w:sz="0" w:space="0" w:color="auto"/>
                <w:bottom w:val="none" w:sz="0" w:space="0" w:color="auto"/>
                <w:right w:val="none" w:sz="0" w:space="0" w:color="auto"/>
              </w:divBdr>
              <w:divsChild>
                <w:div w:id="382677218">
                  <w:marLeft w:val="0"/>
                  <w:marRight w:val="0"/>
                  <w:marTop w:val="0"/>
                  <w:marBottom w:val="0"/>
                  <w:divBdr>
                    <w:top w:val="none" w:sz="0" w:space="0" w:color="auto"/>
                    <w:left w:val="none" w:sz="0" w:space="0" w:color="auto"/>
                    <w:bottom w:val="none" w:sz="0" w:space="0" w:color="auto"/>
                    <w:right w:val="none" w:sz="0" w:space="0" w:color="auto"/>
                  </w:divBdr>
                </w:div>
                <w:div w:id="1455714197">
                  <w:marLeft w:val="0"/>
                  <w:marRight w:val="0"/>
                  <w:marTop w:val="0"/>
                  <w:marBottom w:val="0"/>
                  <w:divBdr>
                    <w:top w:val="none" w:sz="0" w:space="0" w:color="auto"/>
                    <w:left w:val="none" w:sz="0" w:space="0" w:color="auto"/>
                    <w:bottom w:val="none" w:sz="0" w:space="0" w:color="auto"/>
                    <w:right w:val="none" w:sz="0" w:space="0" w:color="auto"/>
                  </w:divBdr>
                </w:div>
                <w:div w:id="1115758009">
                  <w:marLeft w:val="0"/>
                  <w:marRight w:val="0"/>
                  <w:marTop w:val="0"/>
                  <w:marBottom w:val="0"/>
                  <w:divBdr>
                    <w:top w:val="none" w:sz="0" w:space="0" w:color="auto"/>
                    <w:left w:val="none" w:sz="0" w:space="0" w:color="auto"/>
                    <w:bottom w:val="none" w:sz="0" w:space="0" w:color="auto"/>
                    <w:right w:val="none" w:sz="0" w:space="0" w:color="auto"/>
                  </w:divBdr>
                </w:div>
                <w:div w:id="418716735">
                  <w:marLeft w:val="0"/>
                  <w:marRight w:val="0"/>
                  <w:marTop w:val="0"/>
                  <w:marBottom w:val="0"/>
                  <w:divBdr>
                    <w:top w:val="none" w:sz="0" w:space="0" w:color="auto"/>
                    <w:left w:val="none" w:sz="0" w:space="0" w:color="auto"/>
                    <w:bottom w:val="none" w:sz="0" w:space="0" w:color="auto"/>
                    <w:right w:val="none" w:sz="0" w:space="0" w:color="auto"/>
                  </w:divBdr>
                </w:div>
              </w:divsChild>
            </w:div>
            <w:div w:id="166016551">
              <w:marLeft w:val="0"/>
              <w:marRight w:val="0"/>
              <w:marTop w:val="0"/>
              <w:marBottom w:val="0"/>
              <w:divBdr>
                <w:top w:val="none" w:sz="0" w:space="0" w:color="auto"/>
                <w:left w:val="none" w:sz="0" w:space="0" w:color="auto"/>
                <w:bottom w:val="none" w:sz="0" w:space="0" w:color="auto"/>
                <w:right w:val="none" w:sz="0" w:space="0" w:color="auto"/>
              </w:divBdr>
              <w:divsChild>
                <w:div w:id="1858538912">
                  <w:marLeft w:val="0"/>
                  <w:marRight w:val="0"/>
                  <w:marTop w:val="0"/>
                  <w:marBottom w:val="0"/>
                  <w:divBdr>
                    <w:top w:val="none" w:sz="0" w:space="0" w:color="auto"/>
                    <w:left w:val="none" w:sz="0" w:space="0" w:color="auto"/>
                    <w:bottom w:val="none" w:sz="0" w:space="0" w:color="auto"/>
                    <w:right w:val="none" w:sz="0" w:space="0" w:color="auto"/>
                  </w:divBdr>
                </w:div>
                <w:div w:id="897202563">
                  <w:marLeft w:val="0"/>
                  <w:marRight w:val="0"/>
                  <w:marTop w:val="0"/>
                  <w:marBottom w:val="0"/>
                  <w:divBdr>
                    <w:top w:val="none" w:sz="0" w:space="0" w:color="auto"/>
                    <w:left w:val="none" w:sz="0" w:space="0" w:color="auto"/>
                    <w:bottom w:val="none" w:sz="0" w:space="0" w:color="auto"/>
                    <w:right w:val="none" w:sz="0" w:space="0" w:color="auto"/>
                  </w:divBdr>
                </w:div>
                <w:div w:id="1668513612">
                  <w:marLeft w:val="0"/>
                  <w:marRight w:val="0"/>
                  <w:marTop w:val="0"/>
                  <w:marBottom w:val="0"/>
                  <w:divBdr>
                    <w:top w:val="none" w:sz="0" w:space="0" w:color="auto"/>
                    <w:left w:val="none" w:sz="0" w:space="0" w:color="auto"/>
                    <w:bottom w:val="none" w:sz="0" w:space="0" w:color="auto"/>
                    <w:right w:val="none" w:sz="0" w:space="0" w:color="auto"/>
                  </w:divBdr>
                </w:div>
                <w:div w:id="679358957">
                  <w:marLeft w:val="0"/>
                  <w:marRight w:val="0"/>
                  <w:marTop w:val="0"/>
                  <w:marBottom w:val="0"/>
                  <w:divBdr>
                    <w:top w:val="none" w:sz="0" w:space="0" w:color="auto"/>
                    <w:left w:val="none" w:sz="0" w:space="0" w:color="auto"/>
                    <w:bottom w:val="none" w:sz="0" w:space="0" w:color="auto"/>
                    <w:right w:val="none" w:sz="0" w:space="0" w:color="auto"/>
                  </w:divBdr>
                </w:div>
                <w:div w:id="1697385894">
                  <w:marLeft w:val="0"/>
                  <w:marRight w:val="0"/>
                  <w:marTop w:val="0"/>
                  <w:marBottom w:val="0"/>
                  <w:divBdr>
                    <w:top w:val="none" w:sz="0" w:space="0" w:color="auto"/>
                    <w:left w:val="none" w:sz="0" w:space="0" w:color="auto"/>
                    <w:bottom w:val="none" w:sz="0" w:space="0" w:color="auto"/>
                    <w:right w:val="none" w:sz="0" w:space="0" w:color="auto"/>
                  </w:divBdr>
                </w:div>
                <w:div w:id="552275361">
                  <w:marLeft w:val="0"/>
                  <w:marRight w:val="0"/>
                  <w:marTop w:val="0"/>
                  <w:marBottom w:val="0"/>
                  <w:divBdr>
                    <w:top w:val="none" w:sz="0" w:space="0" w:color="auto"/>
                    <w:left w:val="none" w:sz="0" w:space="0" w:color="auto"/>
                    <w:bottom w:val="none" w:sz="0" w:space="0" w:color="auto"/>
                    <w:right w:val="none" w:sz="0" w:space="0" w:color="auto"/>
                  </w:divBdr>
                </w:div>
                <w:div w:id="1837068499">
                  <w:marLeft w:val="0"/>
                  <w:marRight w:val="0"/>
                  <w:marTop w:val="0"/>
                  <w:marBottom w:val="0"/>
                  <w:divBdr>
                    <w:top w:val="none" w:sz="0" w:space="0" w:color="auto"/>
                    <w:left w:val="none" w:sz="0" w:space="0" w:color="auto"/>
                    <w:bottom w:val="none" w:sz="0" w:space="0" w:color="auto"/>
                    <w:right w:val="none" w:sz="0" w:space="0" w:color="auto"/>
                  </w:divBdr>
                </w:div>
              </w:divsChild>
            </w:div>
            <w:div w:id="1909802465">
              <w:marLeft w:val="0"/>
              <w:marRight w:val="0"/>
              <w:marTop w:val="0"/>
              <w:marBottom w:val="0"/>
              <w:divBdr>
                <w:top w:val="none" w:sz="0" w:space="0" w:color="auto"/>
                <w:left w:val="none" w:sz="0" w:space="0" w:color="auto"/>
                <w:bottom w:val="none" w:sz="0" w:space="0" w:color="auto"/>
                <w:right w:val="none" w:sz="0" w:space="0" w:color="auto"/>
              </w:divBdr>
              <w:divsChild>
                <w:div w:id="105389544">
                  <w:marLeft w:val="0"/>
                  <w:marRight w:val="0"/>
                  <w:marTop w:val="0"/>
                  <w:marBottom w:val="0"/>
                  <w:divBdr>
                    <w:top w:val="none" w:sz="0" w:space="0" w:color="auto"/>
                    <w:left w:val="none" w:sz="0" w:space="0" w:color="auto"/>
                    <w:bottom w:val="none" w:sz="0" w:space="0" w:color="auto"/>
                    <w:right w:val="none" w:sz="0" w:space="0" w:color="auto"/>
                  </w:divBdr>
                </w:div>
                <w:div w:id="1295672577">
                  <w:marLeft w:val="0"/>
                  <w:marRight w:val="0"/>
                  <w:marTop w:val="0"/>
                  <w:marBottom w:val="0"/>
                  <w:divBdr>
                    <w:top w:val="none" w:sz="0" w:space="0" w:color="auto"/>
                    <w:left w:val="none" w:sz="0" w:space="0" w:color="auto"/>
                    <w:bottom w:val="none" w:sz="0" w:space="0" w:color="auto"/>
                    <w:right w:val="none" w:sz="0" w:space="0" w:color="auto"/>
                  </w:divBdr>
                </w:div>
              </w:divsChild>
            </w:div>
            <w:div w:id="2093425397">
              <w:marLeft w:val="0"/>
              <w:marRight w:val="0"/>
              <w:marTop w:val="0"/>
              <w:marBottom w:val="0"/>
              <w:divBdr>
                <w:top w:val="none" w:sz="0" w:space="0" w:color="auto"/>
                <w:left w:val="none" w:sz="0" w:space="0" w:color="auto"/>
                <w:bottom w:val="none" w:sz="0" w:space="0" w:color="auto"/>
                <w:right w:val="none" w:sz="0" w:space="0" w:color="auto"/>
              </w:divBdr>
              <w:divsChild>
                <w:div w:id="1925994673">
                  <w:marLeft w:val="0"/>
                  <w:marRight w:val="0"/>
                  <w:marTop w:val="0"/>
                  <w:marBottom w:val="0"/>
                  <w:divBdr>
                    <w:top w:val="none" w:sz="0" w:space="0" w:color="auto"/>
                    <w:left w:val="none" w:sz="0" w:space="0" w:color="auto"/>
                    <w:bottom w:val="none" w:sz="0" w:space="0" w:color="auto"/>
                    <w:right w:val="none" w:sz="0" w:space="0" w:color="auto"/>
                  </w:divBdr>
                </w:div>
                <w:div w:id="354888802">
                  <w:marLeft w:val="0"/>
                  <w:marRight w:val="0"/>
                  <w:marTop w:val="0"/>
                  <w:marBottom w:val="0"/>
                  <w:divBdr>
                    <w:top w:val="none" w:sz="0" w:space="0" w:color="auto"/>
                    <w:left w:val="none" w:sz="0" w:space="0" w:color="auto"/>
                    <w:bottom w:val="none" w:sz="0" w:space="0" w:color="auto"/>
                    <w:right w:val="none" w:sz="0" w:space="0" w:color="auto"/>
                  </w:divBdr>
                </w:div>
                <w:div w:id="1166438884">
                  <w:marLeft w:val="0"/>
                  <w:marRight w:val="0"/>
                  <w:marTop w:val="0"/>
                  <w:marBottom w:val="0"/>
                  <w:divBdr>
                    <w:top w:val="none" w:sz="0" w:space="0" w:color="auto"/>
                    <w:left w:val="none" w:sz="0" w:space="0" w:color="auto"/>
                    <w:bottom w:val="none" w:sz="0" w:space="0" w:color="auto"/>
                    <w:right w:val="none" w:sz="0" w:space="0" w:color="auto"/>
                  </w:divBdr>
                </w:div>
                <w:div w:id="1367102152">
                  <w:marLeft w:val="0"/>
                  <w:marRight w:val="0"/>
                  <w:marTop w:val="0"/>
                  <w:marBottom w:val="0"/>
                  <w:divBdr>
                    <w:top w:val="none" w:sz="0" w:space="0" w:color="auto"/>
                    <w:left w:val="none" w:sz="0" w:space="0" w:color="auto"/>
                    <w:bottom w:val="none" w:sz="0" w:space="0" w:color="auto"/>
                    <w:right w:val="none" w:sz="0" w:space="0" w:color="auto"/>
                  </w:divBdr>
                </w:div>
                <w:div w:id="1493719892">
                  <w:marLeft w:val="0"/>
                  <w:marRight w:val="0"/>
                  <w:marTop w:val="0"/>
                  <w:marBottom w:val="0"/>
                  <w:divBdr>
                    <w:top w:val="none" w:sz="0" w:space="0" w:color="auto"/>
                    <w:left w:val="none" w:sz="0" w:space="0" w:color="auto"/>
                    <w:bottom w:val="none" w:sz="0" w:space="0" w:color="auto"/>
                    <w:right w:val="none" w:sz="0" w:space="0" w:color="auto"/>
                  </w:divBdr>
                </w:div>
                <w:div w:id="901793941">
                  <w:marLeft w:val="0"/>
                  <w:marRight w:val="0"/>
                  <w:marTop w:val="0"/>
                  <w:marBottom w:val="0"/>
                  <w:divBdr>
                    <w:top w:val="none" w:sz="0" w:space="0" w:color="auto"/>
                    <w:left w:val="none" w:sz="0" w:space="0" w:color="auto"/>
                    <w:bottom w:val="none" w:sz="0" w:space="0" w:color="auto"/>
                    <w:right w:val="none" w:sz="0" w:space="0" w:color="auto"/>
                  </w:divBdr>
                </w:div>
                <w:div w:id="726145132">
                  <w:marLeft w:val="0"/>
                  <w:marRight w:val="0"/>
                  <w:marTop w:val="0"/>
                  <w:marBottom w:val="0"/>
                  <w:divBdr>
                    <w:top w:val="none" w:sz="0" w:space="0" w:color="auto"/>
                    <w:left w:val="none" w:sz="0" w:space="0" w:color="auto"/>
                    <w:bottom w:val="none" w:sz="0" w:space="0" w:color="auto"/>
                    <w:right w:val="none" w:sz="0" w:space="0" w:color="auto"/>
                  </w:divBdr>
                </w:div>
              </w:divsChild>
            </w:div>
            <w:div w:id="1763069439">
              <w:marLeft w:val="0"/>
              <w:marRight w:val="0"/>
              <w:marTop w:val="0"/>
              <w:marBottom w:val="0"/>
              <w:divBdr>
                <w:top w:val="none" w:sz="0" w:space="0" w:color="auto"/>
                <w:left w:val="none" w:sz="0" w:space="0" w:color="auto"/>
                <w:bottom w:val="none" w:sz="0" w:space="0" w:color="auto"/>
                <w:right w:val="none" w:sz="0" w:space="0" w:color="auto"/>
              </w:divBdr>
              <w:divsChild>
                <w:div w:id="912203919">
                  <w:marLeft w:val="0"/>
                  <w:marRight w:val="0"/>
                  <w:marTop w:val="0"/>
                  <w:marBottom w:val="0"/>
                  <w:divBdr>
                    <w:top w:val="none" w:sz="0" w:space="0" w:color="auto"/>
                    <w:left w:val="none" w:sz="0" w:space="0" w:color="auto"/>
                    <w:bottom w:val="none" w:sz="0" w:space="0" w:color="auto"/>
                    <w:right w:val="none" w:sz="0" w:space="0" w:color="auto"/>
                  </w:divBdr>
                </w:div>
                <w:div w:id="575094677">
                  <w:marLeft w:val="0"/>
                  <w:marRight w:val="0"/>
                  <w:marTop w:val="0"/>
                  <w:marBottom w:val="0"/>
                  <w:divBdr>
                    <w:top w:val="none" w:sz="0" w:space="0" w:color="auto"/>
                    <w:left w:val="none" w:sz="0" w:space="0" w:color="auto"/>
                    <w:bottom w:val="none" w:sz="0" w:space="0" w:color="auto"/>
                    <w:right w:val="none" w:sz="0" w:space="0" w:color="auto"/>
                  </w:divBdr>
                </w:div>
                <w:div w:id="1094277134">
                  <w:marLeft w:val="0"/>
                  <w:marRight w:val="0"/>
                  <w:marTop w:val="0"/>
                  <w:marBottom w:val="0"/>
                  <w:divBdr>
                    <w:top w:val="none" w:sz="0" w:space="0" w:color="auto"/>
                    <w:left w:val="none" w:sz="0" w:space="0" w:color="auto"/>
                    <w:bottom w:val="none" w:sz="0" w:space="0" w:color="auto"/>
                    <w:right w:val="none" w:sz="0" w:space="0" w:color="auto"/>
                  </w:divBdr>
                </w:div>
                <w:div w:id="869414838">
                  <w:marLeft w:val="0"/>
                  <w:marRight w:val="0"/>
                  <w:marTop w:val="0"/>
                  <w:marBottom w:val="0"/>
                  <w:divBdr>
                    <w:top w:val="none" w:sz="0" w:space="0" w:color="auto"/>
                    <w:left w:val="none" w:sz="0" w:space="0" w:color="auto"/>
                    <w:bottom w:val="none" w:sz="0" w:space="0" w:color="auto"/>
                    <w:right w:val="none" w:sz="0" w:space="0" w:color="auto"/>
                  </w:divBdr>
                </w:div>
                <w:div w:id="1551842756">
                  <w:marLeft w:val="0"/>
                  <w:marRight w:val="0"/>
                  <w:marTop w:val="0"/>
                  <w:marBottom w:val="0"/>
                  <w:divBdr>
                    <w:top w:val="none" w:sz="0" w:space="0" w:color="auto"/>
                    <w:left w:val="none" w:sz="0" w:space="0" w:color="auto"/>
                    <w:bottom w:val="none" w:sz="0" w:space="0" w:color="auto"/>
                    <w:right w:val="none" w:sz="0" w:space="0" w:color="auto"/>
                  </w:divBdr>
                </w:div>
                <w:div w:id="613099141">
                  <w:marLeft w:val="0"/>
                  <w:marRight w:val="0"/>
                  <w:marTop w:val="0"/>
                  <w:marBottom w:val="0"/>
                  <w:divBdr>
                    <w:top w:val="none" w:sz="0" w:space="0" w:color="auto"/>
                    <w:left w:val="none" w:sz="0" w:space="0" w:color="auto"/>
                    <w:bottom w:val="none" w:sz="0" w:space="0" w:color="auto"/>
                    <w:right w:val="none" w:sz="0" w:space="0" w:color="auto"/>
                  </w:divBdr>
                </w:div>
                <w:div w:id="1279723260">
                  <w:marLeft w:val="0"/>
                  <w:marRight w:val="0"/>
                  <w:marTop w:val="0"/>
                  <w:marBottom w:val="0"/>
                  <w:divBdr>
                    <w:top w:val="none" w:sz="0" w:space="0" w:color="auto"/>
                    <w:left w:val="none" w:sz="0" w:space="0" w:color="auto"/>
                    <w:bottom w:val="none" w:sz="0" w:space="0" w:color="auto"/>
                    <w:right w:val="none" w:sz="0" w:space="0" w:color="auto"/>
                  </w:divBdr>
                </w:div>
                <w:div w:id="1102916240">
                  <w:marLeft w:val="0"/>
                  <w:marRight w:val="0"/>
                  <w:marTop w:val="0"/>
                  <w:marBottom w:val="0"/>
                  <w:divBdr>
                    <w:top w:val="none" w:sz="0" w:space="0" w:color="auto"/>
                    <w:left w:val="none" w:sz="0" w:space="0" w:color="auto"/>
                    <w:bottom w:val="none" w:sz="0" w:space="0" w:color="auto"/>
                    <w:right w:val="none" w:sz="0" w:space="0" w:color="auto"/>
                  </w:divBdr>
                </w:div>
              </w:divsChild>
            </w:div>
            <w:div w:id="135256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5722</Words>
  <Characters>34336</Characters>
  <Application>Microsoft Office Word</Application>
  <DocSecurity>0</DocSecurity>
  <Lines>286</Lines>
  <Paragraphs>79</Paragraphs>
  <ScaleCrop>false</ScaleCrop>
  <Company/>
  <LinksUpToDate>false</LinksUpToDate>
  <CharactersWithSpaces>39979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Skotnicka</dc:creator>
  <cp:keywords/>
  <dc:description/>
  <cp:lastModifiedBy>Agnieszka Skotnicka</cp:lastModifiedBy>
  <cp:revision>2</cp:revision>
  <dcterms:created xsi:type="dcterms:W3CDTF">2020-04-28T09:34:00Z</dcterms:created>
  <dcterms:modified xsi:type="dcterms:W3CDTF">2020-04-28T09:35:00Z</dcterms:modified>
</cp:coreProperties>
</file>