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FC9" w:rsidRPr="002F7FC9" w:rsidRDefault="002F7FC9" w:rsidP="002F7FC9">
      <w:pPr>
        <w:spacing w:after="24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Ogłoszenie nr 564858-N-2019 z dnia 2019-06-25 r. </w:t>
      </w:r>
    </w:p>
    <w:p w:rsidR="002F7FC9" w:rsidRPr="002F7FC9" w:rsidRDefault="002F7FC9" w:rsidP="002F7FC9">
      <w:pPr>
        <w:spacing w:after="0" w:line="240" w:lineRule="auto"/>
        <w:jc w:val="center"/>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Zakład Wodociągów i Kanalizacji Sp. z o.o.: Przebudowa ulicy Staromiejskiej w Szczecinie</w:t>
      </w:r>
      <w:r w:rsidRPr="002F7FC9">
        <w:rPr>
          <w:rFonts w:ascii="Times New Roman" w:eastAsia="Times New Roman" w:hAnsi="Times New Roman" w:cs="Times New Roman"/>
          <w:sz w:val="24"/>
          <w:szCs w:val="24"/>
          <w:lang w:eastAsia="pl-PL"/>
        </w:rPr>
        <w:br/>
        <w:t xml:space="preserve">OGŁOSZENIE O ZAMÓWIENIU - Roboty budowlane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Zamieszczanie ogłoszenia:</w:t>
      </w:r>
      <w:r w:rsidRPr="002F7FC9">
        <w:rPr>
          <w:rFonts w:ascii="Times New Roman" w:eastAsia="Times New Roman" w:hAnsi="Times New Roman" w:cs="Times New Roman"/>
          <w:sz w:val="24"/>
          <w:szCs w:val="24"/>
          <w:lang w:eastAsia="pl-PL"/>
        </w:rPr>
        <w:t xml:space="preserve"> Zamieszczanie obowiązkowe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Ogłoszenie dotyczy:</w:t>
      </w:r>
      <w:r w:rsidRPr="002F7FC9">
        <w:rPr>
          <w:rFonts w:ascii="Times New Roman" w:eastAsia="Times New Roman" w:hAnsi="Times New Roman" w:cs="Times New Roman"/>
          <w:sz w:val="24"/>
          <w:szCs w:val="24"/>
          <w:lang w:eastAsia="pl-PL"/>
        </w:rPr>
        <w:t xml:space="preserve"> Zamówienia publicznego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Nazwa projektu lub programu</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F7FC9">
        <w:rPr>
          <w:rFonts w:ascii="Times New Roman" w:eastAsia="Times New Roman" w:hAnsi="Times New Roman" w:cs="Times New Roman"/>
          <w:sz w:val="24"/>
          <w:szCs w:val="24"/>
          <w:lang w:eastAsia="pl-PL"/>
        </w:rPr>
        <w:t>Pzp</w:t>
      </w:r>
      <w:proofErr w:type="spellEnd"/>
      <w:r w:rsidRPr="002F7FC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u w:val="single"/>
          <w:lang w:eastAsia="pl-PL"/>
        </w:rPr>
        <w:t>SEKCJA I: ZAMAWIAJĄCY</w:t>
      </w:r>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Postępowanie przeprowadza centralny zamawiający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Informacje na temat podmiotu któremu zamawiający powierzył/powierzyli prowadzenie postępowania:</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Postępowanie jest przeprowadzane wspólnie przez zamawiających</w:t>
      </w:r>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Tak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9102"/>
      </w:tblGrid>
      <w:tr w:rsidR="002F7FC9" w:rsidRPr="002F7FC9" w:rsidTr="002F7FC9">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Podmiot</w:t>
            </w:r>
          </w:p>
        </w:tc>
      </w:tr>
      <w:tr w:rsidR="002F7FC9" w:rsidRPr="002F7FC9" w:rsidTr="002F7FC9">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Gmina Miasto Szczecin - Zarząd Dróg i Transportu Miejskiego w Szczecinie ul. S. Klonowica 5; 71-241 Szczecin</w:t>
            </w:r>
          </w:p>
        </w:tc>
      </w:tr>
    </w:tbl>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Informacje dodatkowe:</w:t>
      </w:r>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 1) NAZWA I ADRES: </w:t>
      </w:r>
      <w:r w:rsidRPr="002F7FC9">
        <w:rPr>
          <w:rFonts w:ascii="Times New Roman" w:eastAsia="Times New Roman" w:hAnsi="Times New Roman" w:cs="Times New Roman"/>
          <w:sz w:val="24"/>
          <w:szCs w:val="24"/>
          <w:lang w:eastAsia="pl-PL"/>
        </w:rPr>
        <w:t xml:space="preserve">Zakład Wodociągów i Kanalizacji Sp. z o.o., krajowy numer identyfikacyjny 81193143000000, ul. ul. </w:t>
      </w:r>
      <w:proofErr w:type="spellStart"/>
      <w:r w:rsidRPr="002F7FC9">
        <w:rPr>
          <w:rFonts w:ascii="Times New Roman" w:eastAsia="Times New Roman" w:hAnsi="Times New Roman" w:cs="Times New Roman"/>
          <w:sz w:val="24"/>
          <w:szCs w:val="24"/>
          <w:lang w:eastAsia="pl-PL"/>
        </w:rPr>
        <w:t>Golisza</w:t>
      </w:r>
      <w:proofErr w:type="spellEnd"/>
      <w:r w:rsidRPr="002F7FC9">
        <w:rPr>
          <w:rFonts w:ascii="Times New Roman" w:eastAsia="Times New Roman" w:hAnsi="Times New Roman" w:cs="Times New Roman"/>
          <w:sz w:val="24"/>
          <w:szCs w:val="24"/>
          <w:lang w:eastAsia="pl-PL"/>
        </w:rPr>
        <w:t xml:space="preserve">  10 , 71-682  Szczecin, woj. zachodniopomorskie, państwo Polska, tel. 914 221 261, e-mail przetargi@zwikszczecin.pl, </w:t>
      </w:r>
      <w:r w:rsidRPr="002F7FC9">
        <w:rPr>
          <w:rFonts w:ascii="Times New Roman" w:eastAsia="Times New Roman" w:hAnsi="Times New Roman" w:cs="Times New Roman"/>
          <w:sz w:val="24"/>
          <w:szCs w:val="24"/>
          <w:lang w:eastAsia="pl-PL"/>
        </w:rPr>
        <w:lastRenderedPageBreak/>
        <w:t xml:space="preserve">faks 914 221 258. </w:t>
      </w:r>
      <w:r w:rsidRPr="002F7FC9">
        <w:rPr>
          <w:rFonts w:ascii="Times New Roman" w:eastAsia="Times New Roman" w:hAnsi="Times New Roman" w:cs="Times New Roman"/>
          <w:sz w:val="24"/>
          <w:szCs w:val="24"/>
          <w:lang w:eastAsia="pl-PL"/>
        </w:rPr>
        <w:br/>
        <w:t xml:space="preserve">Adres strony internetowej (URL): </w:t>
      </w:r>
      <w:r w:rsidRPr="002F7FC9">
        <w:rPr>
          <w:rFonts w:ascii="Times New Roman" w:eastAsia="Times New Roman" w:hAnsi="Times New Roman" w:cs="Times New Roman"/>
          <w:sz w:val="24"/>
          <w:szCs w:val="24"/>
          <w:lang w:eastAsia="pl-PL"/>
        </w:rPr>
        <w:br/>
        <w:t xml:space="preserve">Adres profilu nabywcy: </w:t>
      </w:r>
      <w:r w:rsidRPr="002F7FC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 2) RODZAJ ZAMAWIAJĄCEGO: </w:t>
      </w:r>
      <w:r w:rsidRPr="002F7FC9">
        <w:rPr>
          <w:rFonts w:ascii="Times New Roman" w:eastAsia="Times New Roman" w:hAnsi="Times New Roman" w:cs="Times New Roman"/>
          <w:sz w:val="24"/>
          <w:szCs w:val="24"/>
          <w:lang w:eastAsia="pl-PL"/>
        </w:rPr>
        <w:t xml:space="preserve">Podmiot prawa publicznego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I.3) WSPÓLNE UDZIELANIE ZAMÓWIENIA </w:t>
      </w:r>
      <w:r w:rsidRPr="002F7FC9">
        <w:rPr>
          <w:rFonts w:ascii="Times New Roman" w:eastAsia="Times New Roman" w:hAnsi="Times New Roman" w:cs="Times New Roman"/>
          <w:b/>
          <w:bCs/>
          <w:i/>
          <w:iCs/>
          <w:sz w:val="24"/>
          <w:szCs w:val="24"/>
          <w:lang w:eastAsia="pl-PL"/>
        </w:rPr>
        <w:t>(jeżeli dotyczy)</w:t>
      </w:r>
      <w:r w:rsidRPr="002F7FC9">
        <w:rPr>
          <w:rFonts w:ascii="Times New Roman" w:eastAsia="Times New Roman" w:hAnsi="Times New Roman" w:cs="Times New Roman"/>
          <w:b/>
          <w:bCs/>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F7FC9">
        <w:rPr>
          <w:rFonts w:ascii="Times New Roman" w:eastAsia="Times New Roman" w:hAnsi="Times New Roman" w:cs="Times New Roman"/>
          <w:sz w:val="24"/>
          <w:szCs w:val="24"/>
          <w:lang w:eastAsia="pl-PL"/>
        </w:rPr>
        <w:br/>
        <w:t xml:space="preserve">zamówienie zostanie udzielone w imieniu i na rzecz pozostałych Zamawiających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I.4) KOMUNIKACJA: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t xml:space="preserve">http://bip.zwik.szczecin.pl/zamowienia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t xml:space="preserve">http://bip.zwik.szczecin.pl/zamowienia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Oferty lub wnioski o dopuszczenie do udziału w postępowaniu należy przesyłać:</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Elektronicznie</w:t>
      </w:r>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t xml:space="preserve">adres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Nie </w:t>
      </w:r>
      <w:r w:rsidRPr="002F7FC9">
        <w:rPr>
          <w:rFonts w:ascii="Times New Roman" w:eastAsia="Times New Roman" w:hAnsi="Times New Roman" w:cs="Times New Roman"/>
          <w:sz w:val="24"/>
          <w:szCs w:val="24"/>
          <w:lang w:eastAsia="pl-PL"/>
        </w:rPr>
        <w:br/>
        <w:t xml:space="preserve">Inny sposób: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Tak </w:t>
      </w:r>
      <w:r w:rsidRPr="002F7FC9">
        <w:rPr>
          <w:rFonts w:ascii="Times New Roman" w:eastAsia="Times New Roman" w:hAnsi="Times New Roman" w:cs="Times New Roman"/>
          <w:sz w:val="24"/>
          <w:szCs w:val="24"/>
          <w:lang w:eastAsia="pl-PL"/>
        </w:rPr>
        <w:br/>
        <w:t xml:space="preserve">Inny sposób: </w:t>
      </w:r>
      <w:r w:rsidRPr="002F7FC9">
        <w:rPr>
          <w:rFonts w:ascii="Times New Roman" w:eastAsia="Times New Roman" w:hAnsi="Times New Roman" w:cs="Times New Roman"/>
          <w:sz w:val="24"/>
          <w:szCs w:val="24"/>
          <w:lang w:eastAsia="pl-PL"/>
        </w:rPr>
        <w:br/>
        <w:t xml:space="preserve">Zamawiający wymaga, aby oferta została złożona w formie pisemnej. </w:t>
      </w:r>
      <w:r w:rsidRPr="002F7FC9">
        <w:rPr>
          <w:rFonts w:ascii="Times New Roman" w:eastAsia="Times New Roman" w:hAnsi="Times New Roman" w:cs="Times New Roman"/>
          <w:sz w:val="24"/>
          <w:szCs w:val="24"/>
          <w:lang w:eastAsia="pl-PL"/>
        </w:rPr>
        <w:br/>
        <w:t xml:space="preserve">Adres: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lastRenderedPageBreak/>
        <w:t xml:space="preserve">Zakład Wodociągów i Kanalizacji Sp. z o.o. w Szczecinie, ul. </w:t>
      </w:r>
      <w:proofErr w:type="spellStart"/>
      <w:r w:rsidRPr="002F7FC9">
        <w:rPr>
          <w:rFonts w:ascii="Times New Roman" w:eastAsia="Times New Roman" w:hAnsi="Times New Roman" w:cs="Times New Roman"/>
          <w:sz w:val="24"/>
          <w:szCs w:val="24"/>
          <w:lang w:eastAsia="pl-PL"/>
        </w:rPr>
        <w:t>Golisza</w:t>
      </w:r>
      <w:proofErr w:type="spellEnd"/>
      <w:r w:rsidRPr="002F7FC9">
        <w:rPr>
          <w:rFonts w:ascii="Times New Roman" w:eastAsia="Times New Roman" w:hAnsi="Times New Roman" w:cs="Times New Roman"/>
          <w:sz w:val="24"/>
          <w:szCs w:val="24"/>
          <w:lang w:eastAsia="pl-PL"/>
        </w:rPr>
        <w:t xml:space="preserve"> 10, 71-682 Szczecin pok. nr 124 – w Sekretariat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u w:val="single"/>
          <w:lang w:eastAsia="pl-PL"/>
        </w:rPr>
        <w:t xml:space="preserve">SEKCJA II: PRZEDMIOT ZAMÓWIENIA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II.1) Nazwa nadana zamówieniu przez zamawiającego: </w:t>
      </w:r>
      <w:r w:rsidRPr="002F7FC9">
        <w:rPr>
          <w:rFonts w:ascii="Times New Roman" w:eastAsia="Times New Roman" w:hAnsi="Times New Roman" w:cs="Times New Roman"/>
          <w:sz w:val="24"/>
          <w:szCs w:val="24"/>
          <w:lang w:eastAsia="pl-PL"/>
        </w:rPr>
        <w:t xml:space="preserve">Przebudowa ulicy Staromiejskiej w Szczecinie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Numer referencyjny: </w:t>
      </w:r>
      <w:r w:rsidRPr="002F7FC9">
        <w:rPr>
          <w:rFonts w:ascii="Times New Roman" w:eastAsia="Times New Roman" w:hAnsi="Times New Roman" w:cs="Times New Roman"/>
          <w:sz w:val="24"/>
          <w:szCs w:val="24"/>
          <w:lang w:eastAsia="pl-PL"/>
        </w:rPr>
        <w:t xml:space="preserve">38/2019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F7FC9" w:rsidRPr="002F7FC9" w:rsidRDefault="002F7FC9" w:rsidP="002F7FC9">
      <w:pPr>
        <w:spacing w:after="0" w:line="240" w:lineRule="auto"/>
        <w:jc w:val="both"/>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II.2) Rodzaj zamówienia: </w:t>
      </w:r>
      <w:r w:rsidRPr="002F7FC9">
        <w:rPr>
          <w:rFonts w:ascii="Times New Roman" w:eastAsia="Times New Roman" w:hAnsi="Times New Roman" w:cs="Times New Roman"/>
          <w:sz w:val="24"/>
          <w:szCs w:val="24"/>
          <w:lang w:eastAsia="pl-PL"/>
        </w:rPr>
        <w:t xml:space="preserve">Roboty budowlane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II.3) Informacja o możliwości składania ofert częściowych</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Zamówienie podzielone jest na części: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Oferty lub wnioski o dopuszczenie do udziału w postępowaniu można składać w odniesieniu do:</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II.4) Krótki opis przedmiotu zamówienia </w:t>
      </w:r>
      <w:r w:rsidRPr="002F7FC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F7FC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F7FC9">
        <w:rPr>
          <w:rFonts w:ascii="Times New Roman" w:eastAsia="Times New Roman" w:hAnsi="Times New Roman" w:cs="Times New Roman"/>
          <w:sz w:val="24"/>
          <w:szCs w:val="24"/>
          <w:lang w:eastAsia="pl-PL"/>
        </w:rPr>
        <w:t xml:space="preserve">Zakres przedmiotu zamówienia obejmuje wykonanie robót budowlanych w ramach zadania pn. „Przebudowa ulicy Staromiejskiej w Szczecinie", zgodnie z załączoną dokumentacją projektową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II.5) Główny kod CPV: </w:t>
      </w:r>
      <w:r w:rsidRPr="002F7FC9">
        <w:rPr>
          <w:rFonts w:ascii="Times New Roman" w:eastAsia="Times New Roman" w:hAnsi="Times New Roman" w:cs="Times New Roman"/>
          <w:sz w:val="24"/>
          <w:szCs w:val="24"/>
          <w:lang w:eastAsia="pl-PL"/>
        </w:rPr>
        <w:t xml:space="preserve">45000000-7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Dodatkowe kody CPV:</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II.6) Całkowita wartość zamówienia </w:t>
      </w:r>
      <w:r w:rsidRPr="002F7FC9">
        <w:rPr>
          <w:rFonts w:ascii="Times New Roman" w:eastAsia="Times New Roman" w:hAnsi="Times New Roman" w:cs="Times New Roman"/>
          <w:i/>
          <w:iCs/>
          <w:sz w:val="24"/>
          <w:szCs w:val="24"/>
          <w:lang w:eastAsia="pl-PL"/>
        </w:rPr>
        <w:t>(jeżeli zamawiający podaje informacje o wartości zamówienia)</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Wartość bez VAT: </w:t>
      </w:r>
      <w:r w:rsidRPr="002F7FC9">
        <w:rPr>
          <w:rFonts w:ascii="Times New Roman" w:eastAsia="Times New Roman" w:hAnsi="Times New Roman" w:cs="Times New Roman"/>
          <w:sz w:val="24"/>
          <w:szCs w:val="24"/>
          <w:lang w:eastAsia="pl-PL"/>
        </w:rPr>
        <w:br/>
        <w:t xml:space="preserve">Waluta: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2F7FC9">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2F7FC9">
        <w:rPr>
          <w:rFonts w:ascii="Times New Roman" w:eastAsia="Times New Roman" w:hAnsi="Times New Roman" w:cs="Times New Roman"/>
          <w:b/>
          <w:bCs/>
          <w:sz w:val="24"/>
          <w:szCs w:val="24"/>
          <w:lang w:eastAsia="pl-PL"/>
        </w:rPr>
        <w:t>pkt</w:t>
      </w:r>
      <w:proofErr w:type="spellEnd"/>
      <w:r w:rsidRPr="002F7FC9">
        <w:rPr>
          <w:rFonts w:ascii="Times New Roman" w:eastAsia="Times New Roman" w:hAnsi="Times New Roman" w:cs="Times New Roman"/>
          <w:b/>
          <w:bCs/>
          <w:sz w:val="24"/>
          <w:szCs w:val="24"/>
          <w:lang w:eastAsia="pl-PL"/>
        </w:rPr>
        <w:t xml:space="preserve"> 6 i 7 lub w art. 134 ust. 6 </w:t>
      </w:r>
      <w:proofErr w:type="spellStart"/>
      <w:r w:rsidRPr="002F7FC9">
        <w:rPr>
          <w:rFonts w:ascii="Times New Roman" w:eastAsia="Times New Roman" w:hAnsi="Times New Roman" w:cs="Times New Roman"/>
          <w:b/>
          <w:bCs/>
          <w:sz w:val="24"/>
          <w:szCs w:val="24"/>
          <w:lang w:eastAsia="pl-PL"/>
        </w:rPr>
        <w:t>pkt</w:t>
      </w:r>
      <w:proofErr w:type="spellEnd"/>
      <w:r w:rsidRPr="002F7FC9">
        <w:rPr>
          <w:rFonts w:ascii="Times New Roman" w:eastAsia="Times New Roman" w:hAnsi="Times New Roman" w:cs="Times New Roman"/>
          <w:b/>
          <w:bCs/>
          <w:sz w:val="24"/>
          <w:szCs w:val="24"/>
          <w:lang w:eastAsia="pl-PL"/>
        </w:rPr>
        <w:t xml:space="preserve"> 3 ustawy </w:t>
      </w:r>
      <w:proofErr w:type="spellStart"/>
      <w:r w:rsidRPr="002F7FC9">
        <w:rPr>
          <w:rFonts w:ascii="Times New Roman" w:eastAsia="Times New Roman" w:hAnsi="Times New Roman" w:cs="Times New Roman"/>
          <w:b/>
          <w:bCs/>
          <w:sz w:val="24"/>
          <w:szCs w:val="24"/>
          <w:lang w:eastAsia="pl-PL"/>
        </w:rPr>
        <w:t>Pzp</w:t>
      </w:r>
      <w:proofErr w:type="spellEnd"/>
      <w:r w:rsidRPr="002F7FC9">
        <w:rPr>
          <w:rFonts w:ascii="Times New Roman" w:eastAsia="Times New Roman" w:hAnsi="Times New Roman" w:cs="Times New Roman"/>
          <w:b/>
          <w:bCs/>
          <w:sz w:val="24"/>
          <w:szCs w:val="24"/>
          <w:lang w:eastAsia="pl-PL"/>
        </w:rPr>
        <w:t xml:space="preserve">: </w:t>
      </w:r>
      <w:r w:rsidRPr="002F7FC9">
        <w:rPr>
          <w:rFonts w:ascii="Times New Roman" w:eastAsia="Times New Roman" w:hAnsi="Times New Roman" w:cs="Times New Roman"/>
          <w:sz w:val="24"/>
          <w:szCs w:val="24"/>
          <w:lang w:eastAsia="pl-PL"/>
        </w:rPr>
        <w:t xml:space="preserve">Tak </w:t>
      </w:r>
      <w:r w:rsidRPr="002F7FC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6 lub w art. 134 ust. 6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3 ustawy </w:t>
      </w:r>
      <w:proofErr w:type="spellStart"/>
      <w:r w:rsidRPr="002F7FC9">
        <w:rPr>
          <w:rFonts w:ascii="Times New Roman" w:eastAsia="Times New Roman" w:hAnsi="Times New Roman" w:cs="Times New Roman"/>
          <w:sz w:val="24"/>
          <w:szCs w:val="24"/>
          <w:lang w:eastAsia="pl-PL"/>
        </w:rPr>
        <w:t>Pzp</w:t>
      </w:r>
      <w:proofErr w:type="spellEnd"/>
      <w:r w:rsidRPr="002F7FC9">
        <w:rPr>
          <w:rFonts w:ascii="Times New Roman" w:eastAsia="Times New Roman" w:hAnsi="Times New Roman" w:cs="Times New Roman"/>
          <w:sz w:val="24"/>
          <w:szCs w:val="24"/>
          <w:lang w:eastAsia="pl-PL"/>
        </w:rPr>
        <w:t xml:space="preserve">: Zamawiający przewiduje udzielanie zamówień, o których mowa w art. 67 ust. 1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6 ustawy, polegających na powtórzeniu podobnych robót budowlanych, zgodnych z przedmiotem zamówienia podstawowego. 1) przedmiot zamówienia: powtórzenie robót budowlanych podobnych jak w zamówieniu podstawowym obejmujących wszystkie występujące w ramach przedmiotu zamówienia branże tj. branża drogowa, elektryczna, sanitarna, 2) wielkość lub zakres zamówienia: do 50% wartości zamówienia podstawowego, 3) warunki na jakich zostanie udzielone zamówienie: zamówienie zostanie udzielone na warunkach takich jak zamówienie podstawowe.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miesiącach:   </w:t>
      </w:r>
      <w:r w:rsidRPr="002F7FC9">
        <w:rPr>
          <w:rFonts w:ascii="Times New Roman" w:eastAsia="Times New Roman" w:hAnsi="Times New Roman" w:cs="Times New Roman"/>
          <w:i/>
          <w:iCs/>
          <w:sz w:val="24"/>
          <w:szCs w:val="24"/>
          <w:lang w:eastAsia="pl-PL"/>
        </w:rPr>
        <w:t xml:space="preserve"> lub </w:t>
      </w:r>
      <w:r w:rsidRPr="002F7FC9">
        <w:rPr>
          <w:rFonts w:ascii="Times New Roman" w:eastAsia="Times New Roman" w:hAnsi="Times New Roman" w:cs="Times New Roman"/>
          <w:b/>
          <w:bCs/>
          <w:sz w:val="24"/>
          <w:szCs w:val="24"/>
          <w:lang w:eastAsia="pl-PL"/>
        </w:rPr>
        <w:t>dniach:</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i/>
          <w:iCs/>
          <w:sz w:val="24"/>
          <w:szCs w:val="24"/>
          <w:lang w:eastAsia="pl-PL"/>
        </w:rPr>
        <w:t>lub</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data rozpoczęcia: </w:t>
      </w:r>
      <w:r w:rsidRPr="002F7FC9">
        <w:rPr>
          <w:rFonts w:ascii="Times New Roman" w:eastAsia="Times New Roman" w:hAnsi="Times New Roman" w:cs="Times New Roman"/>
          <w:sz w:val="24"/>
          <w:szCs w:val="24"/>
          <w:lang w:eastAsia="pl-PL"/>
        </w:rPr>
        <w:t> </w:t>
      </w:r>
      <w:r w:rsidRPr="002F7FC9">
        <w:rPr>
          <w:rFonts w:ascii="Times New Roman" w:eastAsia="Times New Roman" w:hAnsi="Times New Roman" w:cs="Times New Roman"/>
          <w:i/>
          <w:iCs/>
          <w:sz w:val="24"/>
          <w:szCs w:val="24"/>
          <w:lang w:eastAsia="pl-PL"/>
        </w:rPr>
        <w:t xml:space="preserve"> lub </w:t>
      </w:r>
      <w:r w:rsidRPr="002F7FC9">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2F7FC9" w:rsidRPr="002F7FC9" w:rsidTr="002F7FC9">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Data zakończenia</w:t>
            </w:r>
          </w:p>
        </w:tc>
      </w:tr>
      <w:tr w:rsidR="002F7FC9" w:rsidRPr="002F7FC9" w:rsidTr="002F7FC9">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p>
        </w:tc>
      </w:tr>
    </w:tbl>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II.9) Informacje dodatkowe: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III.1) WARUNKI UDZIAŁU W POSTĘPOWANIU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Określenie warunków: </w:t>
      </w:r>
      <w:r w:rsidRPr="002F7FC9">
        <w:rPr>
          <w:rFonts w:ascii="Times New Roman" w:eastAsia="Times New Roman" w:hAnsi="Times New Roman" w:cs="Times New Roman"/>
          <w:sz w:val="24"/>
          <w:szCs w:val="24"/>
          <w:lang w:eastAsia="pl-PL"/>
        </w:rPr>
        <w:br/>
        <w:t xml:space="preserve">Informacje dodatkowe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III.1.2) Sytuacja finansowa lub ekonomiczna </w:t>
      </w:r>
      <w:r w:rsidRPr="002F7FC9">
        <w:rPr>
          <w:rFonts w:ascii="Times New Roman" w:eastAsia="Times New Roman" w:hAnsi="Times New Roman" w:cs="Times New Roman"/>
          <w:sz w:val="24"/>
          <w:szCs w:val="24"/>
          <w:lang w:eastAsia="pl-PL"/>
        </w:rPr>
        <w:br/>
        <w:t xml:space="preserve">Określenie warunków: </w:t>
      </w:r>
      <w:r w:rsidRPr="002F7FC9">
        <w:rPr>
          <w:rFonts w:ascii="Times New Roman" w:eastAsia="Times New Roman" w:hAnsi="Times New Roman" w:cs="Times New Roman"/>
          <w:sz w:val="24"/>
          <w:szCs w:val="24"/>
          <w:lang w:eastAsia="pl-PL"/>
        </w:rPr>
        <w:br/>
        <w:t xml:space="preserve">Informacje dodatkowe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III.1.3) Zdolność techniczna lub zawodowa </w:t>
      </w:r>
      <w:r w:rsidRPr="002F7FC9">
        <w:rPr>
          <w:rFonts w:ascii="Times New Roman" w:eastAsia="Times New Roman" w:hAnsi="Times New Roman" w:cs="Times New Roman"/>
          <w:sz w:val="24"/>
          <w:szCs w:val="24"/>
          <w:lang w:eastAsia="pl-PL"/>
        </w:rPr>
        <w:br/>
        <w:t xml:space="preserve">Określenie warunków: • zamawiający uzna, że wykonawca posiada wymagane zdolności techniczne lub zawodowe zapewniające należyte wykonanie zamówienia, jeżeli wykonawca wykaże, że: a) wykonał należycie w okresie ostatnich pięciu lat przed upływem terminu składania ofert, a jeżeli okres prowadzenia działalności jest krótszy – w tym okresie, minimum dwie roboty budowlane, każda o wartości nie mniejszej 500 000,00 zł brutto, polegające (każda) na przebudowie bądź budowie – w rozumieniu ustawy z dnia 7 lipca 1994 r. Prawo Budowlane (Dz. U. z 2018 r., poz. 1202 ze zm.) drogi publicznej – w rozumieniu ustawy z dnia 21 marca 1985 r. o drogach publicznych (tj. Dz. U. z 2018 r., poz. 2068 ) wraz z infrastrukturą techniczną (uzbrojenie terenu). W przypadku składania oferty wspólnej ww. warunek musi spełniać co najmniej jeden z wykonawców w całości. W przypadku gdy wykonawca polega na zdolnościach technicznych i zawodowych podmiotów trzecich na zasadach określonych w art. 22a ustawy powyższe zastrzeżenie dotyczy również tych podmiotów b) dysponuje lub będzie dysponować minimum po jednej osobie na każde wymienione poniżej stanowisko: b.1) Kierownik budowy. Odpowiedzialny będzie za </w:t>
      </w:r>
      <w:r w:rsidRPr="002F7FC9">
        <w:rPr>
          <w:rFonts w:ascii="Times New Roman" w:eastAsia="Times New Roman" w:hAnsi="Times New Roman" w:cs="Times New Roman"/>
          <w:sz w:val="24"/>
          <w:szCs w:val="24"/>
          <w:lang w:eastAsia="pl-PL"/>
        </w:rPr>
        <w:lastRenderedPageBreak/>
        <w:t xml:space="preserve">koordynację robót i przebieg budowy oraz współpracę z zamawiającym/Inżynierem Kontraktu. Wymagane kwalifikacje i doświadczenie zawodowe: o wykształcenie wyższe, o uprawnienia budowlane do kierowania robotami w specjalności drogowej bez ograniczeń, o co najmniej 3 - letnie doświadczenie zawodowe w pełnieniu samodzielnej funkcji technicznej na stanowisku kierownika budowy lub kierownika robót drogowych w rozumieniu ustawy z dnia 7 lipca 1994 r. Prawo budowlane , na zadaniach polegających na przebudowie lub budowie – w rozumieniu ustawy z dnia 7 lipca 1994 r. Prawo budowlane drogi publicznej - w rozumieniu ustawy z dnia 21 marca 1985 r. o drogach publicznych . Wymaga się stałej obecności Kierownika Budowy na placu budowy podczas prowadzenia robót. W celu oceny spełniania ww. warunku, Wykonawca powinien wskazać w wykazie, o którym mowa w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5 </w:t>
      </w:r>
      <w:proofErr w:type="spellStart"/>
      <w:r w:rsidRPr="002F7FC9">
        <w:rPr>
          <w:rFonts w:ascii="Times New Roman" w:eastAsia="Times New Roman" w:hAnsi="Times New Roman" w:cs="Times New Roman"/>
          <w:sz w:val="24"/>
          <w:szCs w:val="24"/>
          <w:lang w:eastAsia="pl-PL"/>
        </w:rPr>
        <w:t>ppkt</w:t>
      </w:r>
      <w:proofErr w:type="spellEnd"/>
      <w:r w:rsidRPr="002F7FC9">
        <w:rPr>
          <w:rFonts w:ascii="Times New Roman" w:eastAsia="Times New Roman" w:hAnsi="Times New Roman" w:cs="Times New Roman"/>
          <w:sz w:val="24"/>
          <w:szCs w:val="24"/>
          <w:lang w:eastAsia="pl-PL"/>
        </w:rPr>
        <w:t xml:space="preserve"> 2 lit. b szczegółowe informacje dotyczące okresów pełnienia przez osobę wskazaną na stanowisko kierownika budowy funkcji kierownika budowy lub kierownika robót drogowych (tj. w szczególności wskazać okresy zdobywania przez ww. osobę doświadczenia zawodowego w układzie: dzień – miesiąc – rok). W przypadku braku wskazania konkretnych dni miesiąca w kolumnie „doświadczenie” (okres pełnienia funkcji) Zamawiający w trakcie weryfikacji wymaganego doświadczenia odrzuci skrajne miesiące i nie zaliczy ich do okresu doświadczenia kierownika budowy. b.2) Kierownik robót drogowych. Wymagane kwalifikacje: o wykształcenie wyższe, o uprawnienia budowlane do kierowania robotami w specjalności drogowej bez ograniczeń. b.3) Kierownik robót sanitarnych. Wymagane kwalifikacje: o wykształcenie wyższe, o uprawnienia budowlane do kierowania robotami budowlanymi w specjalności instalacyjnej w zakresie sieci, instalacji i urządzeń gazowych, wodociągowych i kanalizacyjnych bez ograniczeń. b.4) Kierownik robót elektrycznych. Wymagane kwalifikacje: o wykształcenie wyższe, o uprawnienia budowlane do kierowania robotami budowlanymi w specjalności instalacyjnej w zakresie sieci elektroenergetycznych oraz instalacji i urządzeń elektrycznych bez ograniczeń, o Posiadanie świadectw kwalifikacyjnych uprawniających do zajmowania się eksploatacją UWAGA dotyczy stanowisk wskazanych powyżej: Zamawiający dopuszcza łączenie stanowiska Kierownika Budowy i Kierownika Robót Drogowych tylko pod warunkiem spełnienia łącznie wymagań wymienionych powyżej dla tych stanowisk. W przypadku składania oferty wspólnej, wykonawcy składający ofertę wspólną, mogą wykazać łączne spełnianie ww. warunku.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ich treścią decyzji o ich nadaniu w oparciu o przepisy będące podstawą ich nadania. Ponadto, zgodnie z art. 12 a ustawy Prawo budowlane samodzielne funkcje techniczne w budownictwie, określone w art. 12 ust. 1 ustawy Prawo budowlane, mogą również wykonywać osoby, których odpowiednie kwalifikacje zawodowe zostały uznane na zasadach określonych w przepisach odrębnych. W związku z powyższym, Zamawiający zaakceptuje uprawnienia budowlane odpowiadające uprawnieniom wymaganym przez Zamawiającego, które zostały wydane na podstawie wcześniej obowiązujących przepisów oraz zagraniczne uprawnienia uznane w zakresie i na zasadach opisanych w ustawie z dnia 22.12.2015 r. o zasadach uznawania kwalifikacji zawodowych nabytych w państwach członkowskich Unii Europejskiej. UWAGA: W przypadku, gdy jakakolwiek wartość wskazana przez wykonawcę w celu wykazania spełniania warunku udziału w postępowaniu wyrażona będzie w walucie obcej, zamawiający przeliczy wartość na walutę polską w oparciu o średni kurs walut NBP, dla danej waluty, z daty wszczęcia postępowania. Jeżeli w tym dniu nie będzie opublikowany średni kurs NBP, zamawiający przyjmie kurs średni z ostatniej tabeli przed wszczęciem postępowania. UWAGA: Ilekroć w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jest mowa o „Kierowniku budowy” lub „kierowniku robót” należy </w:t>
      </w:r>
      <w:r w:rsidRPr="002F7FC9">
        <w:rPr>
          <w:rFonts w:ascii="Times New Roman" w:eastAsia="Times New Roman" w:hAnsi="Times New Roman" w:cs="Times New Roman"/>
          <w:sz w:val="24"/>
          <w:szCs w:val="24"/>
          <w:lang w:eastAsia="pl-PL"/>
        </w:rPr>
        <w:lastRenderedPageBreak/>
        <w:t xml:space="preserve">przez to rozumieć odpowiednio kierownika budowy lub kierownika robót w rozumieniu ustawy z dnia 7 lipca 1994 roku Prawo budowlane . </w:t>
      </w:r>
      <w:r w:rsidRPr="002F7FC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2F7FC9">
        <w:rPr>
          <w:rFonts w:ascii="Times New Roman" w:eastAsia="Times New Roman" w:hAnsi="Times New Roman" w:cs="Times New Roman"/>
          <w:sz w:val="24"/>
          <w:szCs w:val="24"/>
          <w:lang w:eastAsia="pl-PL"/>
        </w:rPr>
        <w:br/>
        <w:t xml:space="preserve">Informacje dodatkowe: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III.2) PODSTAWY WYKLUCZENIA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F7FC9">
        <w:rPr>
          <w:rFonts w:ascii="Times New Roman" w:eastAsia="Times New Roman" w:hAnsi="Times New Roman" w:cs="Times New Roman"/>
          <w:b/>
          <w:bCs/>
          <w:sz w:val="24"/>
          <w:szCs w:val="24"/>
          <w:lang w:eastAsia="pl-PL"/>
        </w:rPr>
        <w:t>Pzp</w:t>
      </w:r>
      <w:proofErr w:type="spellEnd"/>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F7FC9">
        <w:rPr>
          <w:rFonts w:ascii="Times New Roman" w:eastAsia="Times New Roman" w:hAnsi="Times New Roman" w:cs="Times New Roman"/>
          <w:b/>
          <w:bCs/>
          <w:sz w:val="24"/>
          <w:szCs w:val="24"/>
          <w:lang w:eastAsia="pl-PL"/>
        </w:rPr>
        <w:t>Pzp</w:t>
      </w:r>
      <w:proofErr w:type="spellEnd"/>
      <w:r w:rsidRPr="002F7FC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1 ustawy </w:t>
      </w:r>
      <w:proofErr w:type="spellStart"/>
      <w:r w:rsidRPr="002F7FC9">
        <w:rPr>
          <w:rFonts w:ascii="Times New Roman" w:eastAsia="Times New Roman" w:hAnsi="Times New Roman" w:cs="Times New Roman"/>
          <w:sz w:val="24"/>
          <w:szCs w:val="24"/>
          <w:lang w:eastAsia="pl-PL"/>
        </w:rPr>
        <w:t>Pzp</w:t>
      </w:r>
      <w:proofErr w:type="spellEnd"/>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Tak (podstawa wykluczenia określona w art. 24 ust. 5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2 ustawy </w:t>
      </w:r>
      <w:proofErr w:type="spellStart"/>
      <w:r w:rsidRPr="002F7FC9">
        <w:rPr>
          <w:rFonts w:ascii="Times New Roman" w:eastAsia="Times New Roman" w:hAnsi="Times New Roman" w:cs="Times New Roman"/>
          <w:sz w:val="24"/>
          <w:szCs w:val="24"/>
          <w:lang w:eastAsia="pl-PL"/>
        </w:rPr>
        <w:t>Pzp</w:t>
      </w:r>
      <w:proofErr w:type="spellEnd"/>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Tak (podstawa wykluczenia określona w art. 24 ust. 5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4 ustawy </w:t>
      </w:r>
      <w:proofErr w:type="spellStart"/>
      <w:r w:rsidRPr="002F7FC9">
        <w:rPr>
          <w:rFonts w:ascii="Times New Roman" w:eastAsia="Times New Roman" w:hAnsi="Times New Roman" w:cs="Times New Roman"/>
          <w:sz w:val="24"/>
          <w:szCs w:val="24"/>
          <w:lang w:eastAsia="pl-PL"/>
        </w:rPr>
        <w:t>Pzp</w:t>
      </w:r>
      <w:proofErr w:type="spellEnd"/>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Tak (podstawa wykluczenia określona w art. 24 ust. 5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8 ustawy </w:t>
      </w:r>
      <w:proofErr w:type="spellStart"/>
      <w:r w:rsidRPr="002F7FC9">
        <w:rPr>
          <w:rFonts w:ascii="Times New Roman" w:eastAsia="Times New Roman" w:hAnsi="Times New Roman" w:cs="Times New Roman"/>
          <w:sz w:val="24"/>
          <w:szCs w:val="24"/>
          <w:lang w:eastAsia="pl-PL"/>
        </w:rPr>
        <w:t>Pzp</w:t>
      </w:r>
      <w:proofErr w:type="spellEnd"/>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F7FC9">
        <w:rPr>
          <w:rFonts w:ascii="Times New Roman" w:eastAsia="Times New Roman" w:hAnsi="Times New Roman" w:cs="Times New Roman"/>
          <w:sz w:val="24"/>
          <w:szCs w:val="24"/>
          <w:lang w:eastAsia="pl-PL"/>
        </w:rPr>
        <w:br/>
        <w:t xml:space="preserve">Tak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Oświadczenie o spełnianiu kryteriów selekcji </w:t>
      </w:r>
      <w:r w:rsidRPr="002F7FC9">
        <w:rPr>
          <w:rFonts w:ascii="Times New Roman" w:eastAsia="Times New Roman" w:hAnsi="Times New Roman" w:cs="Times New Roman"/>
          <w:sz w:val="24"/>
          <w:szCs w:val="24"/>
          <w:lang w:eastAsia="pl-PL"/>
        </w:rPr>
        <w:br/>
        <w:t xml:space="preserve">Tak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a)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b) zaświadczenie właściwej terenowej jednostki organizacyjnej Zakładu Ubezpieczeń Społecznych 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w:t>
      </w:r>
      <w:r w:rsidRPr="002F7FC9">
        <w:rPr>
          <w:rFonts w:ascii="Times New Roman" w:eastAsia="Times New Roman" w:hAnsi="Times New Roman" w:cs="Times New Roman"/>
          <w:sz w:val="24"/>
          <w:szCs w:val="24"/>
          <w:lang w:eastAsia="pl-PL"/>
        </w:rPr>
        <w:lastRenderedPageBreak/>
        <w:t xml:space="preserve">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c) odpis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1 ustawy; W przypadku oferty wspólnej ww. odpis składa każdy z wykonawców składających ofertę wspólną. Ww. dokument należy złożyć w oryginale lub kopii poświadczonej za zgodność z oryginałem.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III.5.1) W ZAKRESIE SPEŁNIANIA WARUNKÓW UDZIAŁU W POSTĘPOWANIU:</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a)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oraz dowody i inne dokumenty w oryginale lub kopii poświadczonej za zgodność z oryginałem.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lub kopii poświadczonej za zgodność z oryginałem.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III.5.2) W ZAKRESIE KRYTERIÓW SELEKCJI:</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opis materiałów i produktów równoważnych – jeżeli wykonawca przewiduje ich zastosowanie (w przypadku, o którym mowa w Rozdziale XV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8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W przypadku składania oferty wspólnej wykonawcy składający ofertę wspólną składają jeden wspólny ww. dokument. Ww. oświadczenie należy złożyć w oryginale lub kopii poświadczonej za zgodność z oryginałem.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III.7) INNE DOKUMENTY NIE WYMIENIONE W </w:t>
      </w:r>
      <w:proofErr w:type="spellStart"/>
      <w:r w:rsidRPr="002F7FC9">
        <w:rPr>
          <w:rFonts w:ascii="Times New Roman" w:eastAsia="Times New Roman" w:hAnsi="Times New Roman" w:cs="Times New Roman"/>
          <w:b/>
          <w:bCs/>
          <w:sz w:val="24"/>
          <w:szCs w:val="24"/>
          <w:lang w:eastAsia="pl-PL"/>
        </w:rPr>
        <w:t>pkt</w:t>
      </w:r>
      <w:proofErr w:type="spellEnd"/>
      <w:r w:rsidRPr="002F7FC9">
        <w:rPr>
          <w:rFonts w:ascii="Times New Roman" w:eastAsia="Times New Roman" w:hAnsi="Times New Roman" w:cs="Times New Roman"/>
          <w:b/>
          <w:bCs/>
          <w:sz w:val="24"/>
          <w:szCs w:val="24"/>
          <w:lang w:eastAsia="pl-PL"/>
        </w:rPr>
        <w:t xml:space="preserve"> III.3) - III.6)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1) Formularz oferty zgodnie z Rozdziałem I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3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2) Tabela Elementów Rozliczeniowych (TER), według wzoru stanowiącego załącznik nr 6 do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3) Oświadczenie o braku podstaw </w:t>
      </w:r>
      <w:r w:rsidRPr="002F7FC9">
        <w:rPr>
          <w:rFonts w:ascii="Times New Roman" w:eastAsia="Times New Roman" w:hAnsi="Times New Roman" w:cs="Times New Roman"/>
          <w:sz w:val="24"/>
          <w:szCs w:val="24"/>
          <w:lang w:eastAsia="pl-PL"/>
        </w:rPr>
        <w:lastRenderedPageBreak/>
        <w:t xml:space="preserve">wykluczenia wykonawcy, zgodnie z Rozdziałem V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3 </w:t>
      </w:r>
      <w:proofErr w:type="spellStart"/>
      <w:r w:rsidRPr="002F7FC9">
        <w:rPr>
          <w:rFonts w:ascii="Times New Roman" w:eastAsia="Times New Roman" w:hAnsi="Times New Roman" w:cs="Times New Roman"/>
          <w:sz w:val="24"/>
          <w:szCs w:val="24"/>
          <w:lang w:eastAsia="pl-PL"/>
        </w:rPr>
        <w:t>ppkt</w:t>
      </w:r>
      <w:proofErr w:type="spellEnd"/>
      <w:r w:rsidRPr="002F7FC9">
        <w:rPr>
          <w:rFonts w:ascii="Times New Roman" w:eastAsia="Times New Roman" w:hAnsi="Times New Roman" w:cs="Times New Roman"/>
          <w:sz w:val="24"/>
          <w:szCs w:val="24"/>
          <w:lang w:eastAsia="pl-PL"/>
        </w:rPr>
        <w:t xml:space="preserve"> 1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W przypadku składania oferty wspólnej ww. oświadczenie składa każdy z wykonawców składających ofertę wspólną. Ww. oświadczenie należy złożyć w oryginale. 4) Oświadczenie o spełnianiu warunków udziału i podmiotach trzecich, zgodnie z Rozdziałem V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3 </w:t>
      </w:r>
      <w:proofErr w:type="spellStart"/>
      <w:r w:rsidRPr="002F7FC9">
        <w:rPr>
          <w:rFonts w:ascii="Times New Roman" w:eastAsia="Times New Roman" w:hAnsi="Times New Roman" w:cs="Times New Roman"/>
          <w:sz w:val="24"/>
          <w:szCs w:val="24"/>
          <w:lang w:eastAsia="pl-PL"/>
        </w:rPr>
        <w:t>ppkt</w:t>
      </w:r>
      <w:proofErr w:type="spellEnd"/>
      <w:r w:rsidRPr="002F7FC9">
        <w:rPr>
          <w:rFonts w:ascii="Times New Roman" w:eastAsia="Times New Roman" w:hAnsi="Times New Roman" w:cs="Times New Roman"/>
          <w:sz w:val="24"/>
          <w:szCs w:val="24"/>
          <w:lang w:eastAsia="pl-PL"/>
        </w:rPr>
        <w:t xml:space="preserve"> 2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5) Zobowiązanie podmiotu trzeciego, zgodnie z Rozdziałem V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4 </w:t>
      </w:r>
      <w:proofErr w:type="spellStart"/>
      <w:r w:rsidRPr="002F7FC9">
        <w:rPr>
          <w:rFonts w:ascii="Times New Roman" w:eastAsia="Times New Roman" w:hAnsi="Times New Roman" w:cs="Times New Roman"/>
          <w:sz w:val="24"/>
          <w:szCs w:val="24"/>
          <w:lang w:eastAsia="pl-PL"/>
        </w:rPr>
        <w:t>ppkt</w:t>
      </w:r>
      <w:proofErr w:type="spellEnd"/>
      <w:r w:rsidRPr="002F7FC9">
        <w:rPr>
          <w:rFonts w:ascii="Times New Roman" w:eastAsia="Times New Roman" w:hAnsi="Times New Roman" w:cs="Times New Roman"/>
          <w:sz w:val="24"/>
          <w:szCs w:val="24"/>
          <w:lang w:eastAsia="pl-PL"/>
        </w:rPr>
        <w:t xml:space="preserve"> 2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jeżeli wykonawca w celu potwierdzenia spełniania warunków udziału w postępowaniu, zamierza polegać na zdolnościach technicznych lub zawodowych lub sytuacji finansowej lub ekonomicznej innych podmiotów. Ww. oświadczenie należy złożyć w oryginale lub kopii notarialnie poświadczonej. 6) Odpowiednie pełnomocnictwa tylko w sytuacjach określonych w Rozdziale I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5 zdanie 2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lub w przypadku składania oferty wspólnej (Rozdział III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1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Ww. pełnomocnictwa należy złożyć w oryginale lub kopii notarialnie poświadczonej. 7) Oświadczenie według wzoru stanowiącego załącznik nr 1 do </w:t>
      </w:r>
      <w:proofErr w:type="spellStart"/>
      <w:r w:rsidRPr="002F7FC9">
        <w:rPr>
          <w:rFonts w:ascii="Times New Roman" w:eastAsia="Times New Roman" w:hAnsi="Times New Roman" w:cs="Times New Roman"/>
          <w:sz w:val="24"/>
          <w:szCs w:val="24"/>
          <w:lang w:eastAsia="pl-PL"/>
        </w:rPr>
        <w:t>siwz</w:t>
      </w:r>
      <w:proofErr w:type="spellEnd"/>
      <w:r w:rsidRPr="002F7FC9">
        <w:rPr>
          <w:rFonts w:ascii="Times New Roman" w:eastAsia="Times New Roman" w:hAnsi="Times New Roman" w:cs="Times New Roman"/>
          <w:sz w:val="24"/>
          <w:szCs w:val="24"/>
          <w:lang w:eastAsia="pl-PL"/>
        </w:rPr>
        <w:t xml:space="preserve"> wskazujące część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7. Oświadczenie o przynależności lub braku przynależności do tej samej grupy kapitałowej: 1) W celu potwierdzenia braku podstaw wykluczenia wykonawcy z postępowania, o których mowa w art. 24 ust. 1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2)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lub kopii poświadczonej za zgodność z oryginałem.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u w:val="single"/>
          <w:lang w:eastAsia="pl-PL"/>
        </w:rPr>
        <w:t xml:space="preserve">SEKCJA IV: PROCEDURA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 xml:space="preserve">IV.1) OPIS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IV.1.1) Tryb udzielenia zamówienia: </w:t>
      </w:r>
      <w:r w:rsidRPr="002F7FC9">
        <w:rPr>
          <w:rFonts w:ascii="Times New Roman" w:eastAsia="Times New Roman" w:hAnsi="Times New Roman" w:cs="Times New Roman"/>
          <w:sz w:val="24"/>
          <w:szCs w:val="24"/>
          <w:lang w:eastAsia="pl-PL"/>
        </w:rPr>
        <w:t xml:space="preserve">Przetarg nieograniczony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IV.1.2) Zamawiający żąda wniesienia wadium:</w:t>
      </w:r>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Tak </w:t>
      </w:r>
      <w:r w:rsidRPr="002F7FC9">
        <w:rPr>
          <w:rFonts w:ascii="Times New Roman" w:eastAsia="Times New Roman" w:hAnsi="Times New Roman" w:cs="Times New Roman"/>
          <w:sz w:val="24"/>
          <w:szCs w:val="24"/>
          <w:lang w:eastAsia="pl-PL"/>
        </w:rPr>
        <w:br/>
        <w:t xml:space="preserve">Informacja na temat wadium </w:t>
      </w:r>
      <w:r w:rsidRPr="002F7FC9">
        <w:rPr>
          <w:rFonts w:ascii="Times New Roman" w:eastAsia="Times New Roman" w:hAnsi="Times New Roman" w:cs="Times New Roman"/>
          <w:sz w:val="24"/>
          <w:szCs w:val="24"/>
          <w:lang w:eastAsia="pl-PL"/>
        </w:rPr>
        <w:br/>
        <w:t xml:space="preserve">Wadium należy wnieść w wysokości 18 000,00 zł (słownie złotych: osiemnaście tysięcy złotych i 00/100) przed upływem terminu składania ofert. Decyduje data i godzina wpływu środków do Zamawiającego.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IV.1.3) Przewiduje się udzielenie zaliczek na poczet wykonania zamówienia:</w:t>
      </w:r>
      <w:r w:rsidRPr="002F7FC9">
        <w:rPr>
          <w:rFonts w:ascii="Times New Roman" w:eastAsia="Times New Roman" w:hAnsi="Times New Roman" w:cs="Times New Roman"/>
          <w:sz w:val="24"/>
          <w:szCs w:val="24"/>
          <w:lang w:eastAsia="pl-PL"/>
        </w:rPr>
        <w:t xml:space="preserv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t xml:space="preserve">Należy podać informacje na temat udzielania zaliczek: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F7FC9">
        <w:rPr>
          <w:rFonts w:ascii="Times New Roman" w:eastAsia="Times New Roman" w:hAnsi="Times New Roman" w:cs="Times New Roman"/>
          <w:sz w:val="24"/>
          <w:szCs w:val="24"/>
          <w:lang w:eastAsia="pl-PL"/>
        </w:rPr>
        <w:br/>
        <w:t xml:space="preserve">Nie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lastRenderedPageBreak/>
        <w:t xml:space="preserve">Informacje dodatkowe: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IV.1.5.) Wymaga się złożenia oferty wariantowej: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t xml:space="preserve">Dopuszcza się złożenie oferty wariantowej </w:t>
      </w:r>
      <w:r w:rsidRPr="002F7FC9">
        <w:rPr>
          <w:rFonts w:ascii="Times New Roman" w:eastAsia="Times New Roman" w:hAnsi="Times New Roman" w:cs="Times New Roman"/>
          <w:sz w:val="24"/>
          <w:szCs w:val="24"/>
          <w:lang w:eastAsia="pl-PL"/>
        </w:rPr>
        <w:br/>
        <w:t xml:space="preserve">Nie </w:t>
      </w:r>
      <w:r w:rsidRPr="002F7FC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Liczba wykonawców   </w:t>
      </w:r>
      <w:r w:rsidRPr="002F7FC9">
        <w:rPr>
          <w:rFonts w:ascii="Times New Roman" w:eastAsia="Times New Roman" w:hAnsi="Times New Roman" w:cs="Times New Roman"/>
          <w:sz w:val="24"/>
          <w:szCs w:val="24"/>
          <w:lang w:eastAsia="pl-PL"/>
        </w:rPr>
        <w:br/>
        <w:t xml:space="preserve">Przewidywana minimalna liczba wykonawców </w:t>
      </w:r>
      <w:r w:rsidRPr="002F7FC9">
        <w:rPr>
          <w:rFonts w:ascii="Times New Roman" w:eastAsia="Times New Roman" w:hAnsi="Times New Roman" w:cs="Times New Roman"/>
          <w:sz w:val="24"/>
          <w:szCs w:val="24"/>
          <w:lang w:eastAsia="pl-PL"/>
        </w:rPr>
        <w:br/>
        <w:t xml:space="preserve">Maksymalna liczba wykonawców   </w:t>
      </w:r>
      <w:r w:rsidRPr="002F7FC9">
        <w:rPr>
          <w:rFonts w:ascii="Times New Roman" w:eastAsia="Times New Roman" w:hAnsi="Times New Roman" w:cs="Times New Roman"/>
          <w:sz w:val="24"/>
          <w:szCs w:val="24"/>
          <w:lang w:eastAsia="pl-PL"/>
        </w:rPr>
        <w:br/>
        <w:t xml:space="preserve">Kryteria selekcji wykonawców: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IV.1.7) Informacje na temat umowy ramowej lub dynamicznego systemu zakupów: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Umowa ramowa będzie zawarta: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Czy przewiduje się ograniczenie liczby uczestników umowy ramowej: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Przewidziana maksymalna liczba uczestników umowy ramowej: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Informacje dodatkowe: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Zamówienie obejmuje ustanowienie dynamicznego systemu zakupów: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Informacje dodatkowe: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IV.1.8) Aukcja elektroniczna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Przewidziane jest przeprowadzenie aukcji elektronicznej </w:t>
      </w:r>
      <w:r w:rsidRPr="002F7FC9">
        <w:rPr>
          <w:rFonts w:ascii="Times New Roman" w:eastAsia="Times New Roman" w:hAnsi="Times New Roman" w:cs="Times New Roman"/>
          <w:i/>
          <w:iCs/>
          <w:sz w:val="24"/>
          <w:szCs w:val="24"/>
          <w:lang w:eastAsia="pl-PL"/>
        </w:rPr>
        <w:t xml:space="preserve">(przetarg nieograniczony, przetarg ograniczony, negocjacje z ogłoszeniem) </w:t>
      </w:r>
      <w:r w:rsidRPr="002F7FC9">
        <w:rPr>
          <w:rFonts w:ascii="Times New Roman" w:eastAsia="Times New Roman" w:hAnsi="Times New Roman" w:cs="Times New Roman"/>
          <w:sz w:val="24"/>
          <w:szCs w:val="24"/>
          <w:lang w:eastAsia="pl-PL"/>
        </w:rPr>
        <w:t xml:space="preserve">Nie </w:t>
      </w:r>
      <w:r w:rsidRPr="002F7FC9">
        <w:rPr>
          <w:rFonts w:ascii="Times New Roman" w:eastAsia="Times New Roman" w:hAnsi="Times New Roman" w:cs="Times New Roman"/>
          <w:sz w:val="24"/>
          <w:szCs w:val="24"/>
          <w:lang w:eastAsia="pl-PL"/>
        </w:rPr>
        <w:br/>
        <w:t xml:space="preserve">Należy podać adres strony internetowej, na której aukcja będzie prowadzona: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lastRenderedPageBreak/>
        <w:t>Przewiduje się ograniczenia co do przedstawionych wartości, wynikające z opisu przedmiotu zamówienia:</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F7FC9">
        <w:rPr>
          <w:rFonts w:ascii="Times New Roman" w:eastAsia="Times New Roman" w:hAnsi="Times New Roman" w:cs="Times New Roman"/>
          <w:sz w:val="24"/>
          <w:szCs w:val="24"/>
          <w:lang w:eastAsia="pl-PL"/>
        </w:rPr>
        <w:br/>
        <w:t xml:space="preserve">Informacje dotyczące przebiegu aukcji elektronicznej: </w:t>
      </w:r>
      <w:r w:rsidRPr="002F7FC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F7FC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F7FC9">
        <w:rPr>
          <w:rFonts w:ascii="Times New Roman" w:eastAsia="Times New Roman" w:hAnsi="Times New Roman" w:cs="Times New Roman"/>
          <w:sz w:val="24"/>
          <w:szCs w:val="24"/>
          <w:lang w:eastAsia="pl-PL"/>
        </w:rPr>
        <w:br/>
        <w:t xml:space="preserve">Wymagania dotyczące rejestracji i identyfikacji wykonawców w aukcji elektronicznej: </w:t>
      </w:r>
      <w:r w:rsidRPr="002F7FC9">
        <w:rPr>
          <w:rFonts w:ascii="Times New Roman" w:eastAsia="Times New Roman" w:hAnsi="Times New Roman" w:cs="Times New Roman"/>
          <w:sz w:val="24"/>
          <w:szCs w:val="24"/>
          <w:lang w:eastAsia="pl-PL"/>
        </w:rPr>
        <w:br/>
        <w:t xml:space="preserve">Informacje o liczbie etapów aukcji elektronicznej i czasie ich trwania: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t xml:space="preserve">Czas trwania: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F7FC9">
        <w:rPr>
          <w:rFonts w:ascii="Times New Roman" w:eastAsia="Times New Roman" w:hAnsi="Times New Roman" w:cs="Times New Roman"/>
          <w:sz w:val="24"/>
          <w:szCs w:val="24"/>
          <w:lang w:eastAsia="pl-PL"/>
        </w:rPr>
        <w:br/>
        <w:t xml:space="preserve">Warunki zamknięcia aukcji elektronicznej: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IV.2) KRYTERIA OCENY OFERT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IV.2.1) Kryteria oceny ofert: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IV.2.2) Kryteria</w:t>
      </w:r>
      <w:r w:rsidRPr="002F7FC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4969"/>
        <w:gridCol w:w="1016"/>
      </w:tblGrid>
      <w:tr w:rsidR="002F7FC9" w:rsidRPr="002F7FC9" w:rsidTr="002F7FC9">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Znaczenie</w:t>
            </w:r>
          </w:p>
        </w:tc>
      </w:tr>
      <w:tr w:rsidR="002F7FC9" w:rsidRPr="002F7FC9" w:rsidTr="002F7FC9">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60,00</w:t>
            </w:r>
          </w:p>
        </w:tc>
      </w:tr>
      <w:tr w:rsidR="002F7FC9" w:rsidRPr="002F7FC9" w:rsidTr="002F7FC9">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okres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20,00</w:t>
            </w:r>
          </w:p>
        </w:tc>
      </w:tr>
      <w:tr w:rsidR="002F7FC9" w:rsidRPr="002F7FC9" w:rsidTr="002F7FC9">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wysokość kar umownych - niedotrzymanie terminu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20,00</w:t>
            </w:r>
          </w:p>
        </w:tc>
      </w:tr>
    </w:tbl>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F7FC9">
        <w:rPr>
          <w:rFonts w:ascii="Times New Roman" w:eastAsia="Times New Roman" w:hAnsi="Times New Roman" w:cs="Times New Roman"/>
          <w:b/>
          <w:bCs/>
          <w:sz w:val="24"/>
          <w:szCs w:val="24"/>
          <w:lang w:eastAsia="pl-PL"/>
        </w:rPr>
        <w:t>Pzp</w:t>
      </w:r>
      <w:proofErr w:type="spellEnd"/>
      <w:r w:rsidRPr="002F7FC9">
        <w:rPr>
          <w:rFonts w:ascii="Times New Roman" w:eastAsia="Times New Roman" w:hAnsi="Times New Roman" w:cs="Times New Roman"/>
          <w:b/>
          <w:bCs/>
          <w:sz w:val="24"/>
          <w:szCs w:val="24"/>
          <w:lang w:eastAsia="pl-PL"/>
        </w:rPr>
        <w:t xml:space="preserve"> </w:t>
      </w:r>
      <w:r w:rsidRPr="002F7FC9">
        <w:rPr>
          <w:rFonts w:ascii="Times New Roman" w:eastAsia="Times New Roman" w:hAnsi="Times New Roman" w:cs="Times New Roman"/>
          <w:sz w:val="24"/>
          <w:szCs w:val="24"/>
          <w:lang w:eastAsia="pl-PL"/>
        </w:rPr>
        <w:t xml:space="preserve">(przetarg nieograniczony) </w:t>
      </w:r>
      <w:r w:rsidRPr="002F7FC9">
        <w:rPr>
          <w:rFonts w:ascii="Times New Roman" w:eastAsia="Times New Roman" w:hAnsi="Times New Roman" w:cs="Times New Roman"/>
          <w:sz w:val="24"/>
          <w:szCs w:val="24"/>
          <w:lang w:eastAsia="pl-PL"/>
        </w:rPr>
        <w:br/>
        <w:t xml:space="preserve">Tak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IV.3) Negocjacje z ogłoszeniem, dialog konkurencyjny, partnerstwo innowacyjne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IV.3.1) Informacje na temat negocjacji z ogłoszeniem</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Minimalne wymagania, które muszą spełniać wszystkie oferty: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2F7FC9">
        <w:rPr>
          <w:rFonts w:ascii="Times New Roman" w:eastAsia="Times New Roman" w:hAnsi="Times New Roman" w:cs="Times New Roman"/>
          <w:sz w:val="24"/>
          <w:szCs w:val="24"/>
          <w:lang w:eastAsia="pl-PL"/>
        </w:rPr>
        <w:br/>
        <w:t xml:space="preserve">Przewidziany jest podział negocjacji na etapy w celu ograniczenia liczby ofert: </w:t>
      </w:r>
      <w:r w:rsidRPr="002F7FC9">
        <w:rPr>
          <w:rFonts w:ascii="Times New Roman" w:eastAsia="Times New Roman" w:hAnsi="Times New Roman" w:cs="Times New Roman"/>
          <w:sz w:val="24"/>
          <w:szCs w:val="24"/>
          <w:lang w:eastAsia="pl-PL"/>
        </w:rPr>
        <w:br/>
        <w:t xml:space="preserve">Należy podać informacje na temat etapów negocjacji (w tym liczbę etapów):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Informacje dodatkowe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IV.3.2) Informacje na temat dialogu konkurencyjnego</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lastRenderedPageBreak/>
        <w:t xml:space="preserve">Wstępny harmonogram postępowania: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Podział dialogu na etapy w celu ograniczenia liczby rozwiązań: </w:t>
      </w:r>
      <w:r w:rsidRPr="002F7FC9">
        <w:rPr>
          <w:rFonts w:ascii="Times New Roman" w:eastAsia="Times New Roman" w:hAnsi="Times New Roman" w:cs="Times New Roman"/>
          <w:sz w:val="24"/>
          <w:szCs w:val="24"/>
          <w:lang w:eastAsia="pl-PL"/>
        </w:rPr>
        <w:br/>
        <w:t xml:space="preserve">Należy podać informacje na temat etapów dialogu: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Informacje dodatkowe: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IV.3.3) Informacje na temat partnerstwa innowacyjnego</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Informacje dodatkowe: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IV.4) Licytacja elektroniczna </w:t>
      </w:r>
      <w:r w:rsidRPr="002F7FC9">
        <w:rPr>
          <w:rFonts w:ascii="Times New Roman" w:eastAsia="Times New Roman" w:hAnsi="Times New Roman" w:cs="Times New Roman"/>
          <w:sz w:val="24"/>
          <w:szCs w:val="24"/>
          <w:lang w:eastAsia="pl-PL"/>
        </w:rPr>
        <w:br/>
        <w:t xml:space="preserve">Adres strony internetowej, na której będzie prowadzona licytacja elektroniczna: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Informacje o liczbie etapów licytacji elektronicznej i czasie ich trwania: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Czas trwania: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Termin składania wniosków o dopuszczenie do udziału w licytacji elektronicznej: </w:t>
      </w:r>
      <w:r w:rsidRPr="002F7FC9">
        <w:rPr>
          <w:rFonts w:ascii="Times New Roman" w:eastAsia="Times New Roman" w:hAnsi="Times New Roman" w:cs="Times New Roman"/>
          <w:sz w:val="24"/>
          <w:szCs w:val="24"/>
          <w:lang w:eastAsia="pl-PL"/>
        </w:rPr>
        <w:br/>
        <w:t xml:space="preserve">Data: godzina: </w:t>
      </w:r>
      <w:r w:rsidRPr="002F7FC9">
        <w:rPr>
          <w:rFonts w:ascii="Times New Roman" w:eastAsia="Times New Roman" w:hAnsi="Times New Roman" w:cs="Times New Roman"/>
          <w:sz w:val="24"/>
          <w:szCs w:val="24"/>
          <w:lang w:eastAsia="pl-PL"/>
        </w:rPr>
        <w:br/>
        <w:t xml:space="preserve">Termin otwarcia licytacji elektronicznej: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t xml:space="preserve">Termin i warunki zamknięcia licytacji elektronicznej: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t xml:space="preserve">Wymagania dotyczące zabezpieczenia należytego wykonania umowy: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lang w:eastAsia="pl-PL"/>
        </w:rPr>
        <w:br/>
        <w:t xml:space="preserve">Informacje dodatkowe: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r w:rsidRPr="002F7FC9">
        <w:rPr>
          <w:rFonts w:ascii="Times New Roman" w:eastAsia="Times New Roman" w:hAnsi="Times New Roman" w:cs="Times New Roman"/>
          <w:b/>
          <w:bCs/>
          <w:sz w:val="24"/>
          <w:szCs w:val="24"/>
          <w:lang w:eastAsia="pl-PL"/>
        </w:rPr>
        <w:t>IV.5) ZMIANA UMOWY</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F7FC9">
        <w:rPr>
          <w:rFonts w:ascii="Times New Roman" w:eastAsia="Times New Roman" w:hAnsi="Times New Roman" w:cs="Times New Roman"/>
          <w:sz w:val="24"/>
          <w:szCs w:val="24"/>
          <w:lang w:eastAsia="pl-PL"/>
        </w:rPr>
        <w:t xml:space="preserve"> Tak </w:t>
      </w:r>
      <w:r w:rsidRPr="002F7FC9">
        <w:rPr>
          <w:rFonts w:ascii="Times New Roman" w:eastAsia="Times New Roman" w:hAnsi="Times New Roman" w:cs="Times New Roman"/>
          <w:sz w:val="24"/>
          <w:szCs w:val="24"/>
          <w:lang w:eastAsia="pl-PL"/>
        </w:rPr>
        <w:br/>
        <w:t xml:space="preserve">Należy wskazać zakres, charakter zmian oraz warunki wprowadzenia zmian: </w:t>
      </w:r>
      <w:r w:rsidRPr="002F7FC9">
        <w:rPr>
          <w:rFonts w:ascii="Times New Roman" w:eastAsia="Times New Roman" w:hAnsi="Times New Roman" w:cs="Times New Roman"/>
          <w:sz w:val="24"/>
          <w:szCs w:val="24"/>
          <w:lang w:eastAsia="pl-PL"/>
        </w:rPr>
        <w:br/>
        <w:t xml:space="preserve">1. Zmiana postanowień niniejszej umowy może nastąpić na podstawie art. 144 ustawy Prawo zamówień publicznych. 2. </w:t>
      </w:r>
      <w:proofErr w:type="spellStart"/>
      <w:r w:rsidRPr="002F7FC9">
        <w:rPr>
          <w:rFonts w:ascii="Times New Roman" w:eastAsia="Times New Roman" w:hAnsi="Times New Roman" w:cs="Times New Roman"/>
          <w:sz w:val="24"/>
          <w:szCs w:val="24"/>
          <w:lang w:eastAsia="pl-PL"/>
        </w:rPr>
        <w:t>ZDiTM</w:t>
      </w:r>
      <w:proofErr w:type="spellEnd"/>
      <w:r w:rsidRPr="002F7FC9">
        <w:rPr>
          <w:rFonts w:ascii="Times New Roman" w:eastAsia="Times New Roman" w:hAnsi="Times New Roman" w:cs="Times New Roman"/>
          <w:sz w:val="24"/>
          <w:szCs w:val="24"/>
          <w:lang w:eastAsia="pl-PL"/>
        </w:rPr>
        <w:t xml:space="preserve"> i ZWiK przewiduje możliwość wprowadzenia zmian postanowień niniejszej umowy w stosunku do treści oferty Wykonawcy, polegających na: 1) zmianie terminu wykonania przedmiotu umowy, 2) zmianie wynagrodzenia, 3) zmianie </w:t>
      </w:r>
      <w:r w:rsidRPr="002F7FC9">
        <w:rPr>
          <w:rFonts w:ascii="Times New Roman" w:eastAsia="Times New Roman" w:hAnsi="Times New Roman" w:cs="Times New Roman"/>
          <w:sz w:val="24"/>
          <w:szCs w:val="24"/>
          <w:lang w:eastAsia="pl-PL"/>
        </w:rPr>
        <w:lastRenderedPageBreak/>
        <w:t xml:space="preserve">zakresu świadczenia oraz sposobu spełnienia świadczenia, 4) zmianie osób wskazanych do realizacji zamówienia. 3. Zmiana terminu wykonania przedmiotu umowy może nastąpić: 1) w przypadku powszechnej niedostępności surowców bądź materiałów, 2) w sytuacji , gdy w okresie realizacji Przedmiotu Umowy nastąpią niesprzyjające warunki atmosferyczne, np. intensywne opady deszczu, śniegu, wichury, ujemne temperatury uniemożliwiające zachowanie reżimów technologicznych, powodujące wstrzymanie robót budowlanych przez okres co najmniej 5 dni roboczych następujących po sobie i będzie to miało wpływ na termin wykonania Przedmiotu Umowy. Przedłużenie terminu </w:t>
      </w:r>
      <w:proofErr w:type="spellStart"/>
      <w:r w:rsidRPr="002F7FC9">
        <w:rPr>
          <w:rFonts w:ascii="Times New Roman" w:eastAsia="Times New Roman" w:hAnsi="Times New Roman" w:cs="Times New Roman"/>
          <w:sz w:val="24"/>
          <w:szCs w:val="24"/>
          <w:lang w:eastAsia="pl-PL"/>
        </w:rPr>
        <w:t>ZDiTM</w:t>
      </w:r>
      <w:proofErr w:type="spellEnd"/>
      <w:r w:rsidRPr="002F7FC9">
        <w:rPr>
          <w:rFonts w:ascii="Times New Roman" w:eastAsia="Times New Roman" w:hAnsi="Times New Roman" w:cs="Times New Roman"/>
          <w:sz w:val="24"/>
          <w:szCs w:val="24"/>
          <w:lang w:eastAsia="pl-PL"/>
        </w:rPr>
        <w:t xml:space="preserve"> i ZWiK warunkuje złożeniem przez Wykonawcę stosownego wniosku oraz dokumentów wskazujących, że zachowanie wymogów technologicznych w danych warunkach atmosferycznych jest niemożliwe (informacja o stanie pogody z Biura Prognoz), 3) w sytuacji, gdy wystąpią nieprzewidziane warunki realizacji tj. odmienne od przyjętych w dokumentacji np. warunki gruntowo – wodne, odkrycie niezinwentaryzowanych przedmiotów, obiektów i elementów infrastruktury podziemnej, i będzie to miało wpływ na termin wykonania Przedmiotu Umowy, 4) w sytuacji, gdy wystąpią nieprzewidziane warunki gruntowe (w tym w szczególności kolizje z sieciami i obiektami podziemnymi nieujętymi na mapach zasadniczych z państwowego zasobu geodezyjno – kartograficznego, warunkami geologicznymi, których nie dało się przewidzieć pomimo dochowania należytej staranności) lub warunkami szczególnymi, 5) w przypadku konieczności dokonania zmian w dokumentacji projektowej lub wykonania dokumentacji zamiennej, gdy czas na jej wykonanie spowoduje wydłużenie realizacji Umowy, 6) w przypadku wystąpienia robót zamiennych, przez które rozumie się roboty, które nie wykraczają poza Przedmiot Umowy, wprowadzające tylko zmiany ulepszające, usprawniające proces budowlany, rozwiązanie zamienne w zakresie zastosowanych materiałów w technologii wykonywanych robót, 7) w sytuacji, gdy podczas wykonywania robót wystąpi konieczność usunięcia niewybuchów lub niewypałów, prowadzenia badań archeologicznych lub architektonicznych i będzie to miało wpływ na termin wykonania Przedmiotu Umowy, 8) w sytuacji, gdy wystąpi konieczność wykonania robót dodatkowych nie objętych Przedmiotem Umowy, których realizacja ma wpływ na termin wykonania Przedmiotu Umowy, 9) w sytuacji, gdy właściwy Zamawiający podejmie decyzję o realizacji zamówień, o których mowa w art. 67 ust. 1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6 ustawy, których realizacja będzie miała wpływ na termin wykonania Przedmiotu Umowy, 10) w przypadku wystąpienia innych przyczyn zewnętrznych niezależnych od </w:t>
      </w:r>
      <w:proofErr w:type="spellStart"/>
      <w:r w:rsidRPr="002F7FC9">
        <w:rPr>
          <w:rFonts w:ascii="Times New Roman" w:eastAsia="Times New Roman" w:hAnsi="Times New Roman" w:cs="Times New Roman"/>
          <w:sz w:val="24"/>
          <w:szCs w:val="24"/>
          <w:lang w:eastAsia="pl-PL"/>
        </w:rPr>
        <w:t>ZDiTM</w:t>
      </w:r>
      <w:proofErr w:type="spellEnd"/>
      <w:r w:rsidRPr="002F7FC9">
        <w:rPr>
          <w:rFonts w:ascii="Times New Roman" w:eastAsia="Times New Roman" w:hAnsi="Times New Roman" w:cs="Times New Roman"/>
          <w:sz w:val="24"/>
          <w:szCs w:val="24"/>
          <w:lang w:eastAsia="pl-PL"/>
        </w:rPr>
        <w:t xml:space="preserve"> lub ZWiK i Wykonawcy skutkujących niemożnością terminowego realizowania robót, 11) w sytuacji zmiany obowiązujących przepisów, jeżeli zgodnie z nimi konieczne będzie dostosowanie postanowień Umowy do aktualnego stanu prawnego, 12) w sytuacji, gdy nastąpi odmowa lub nadmierne przedłużenie wydania przez organ administracji lub inne podmioty wymaganych decyzji, zezwoleń, uzgodnień z przyczyn nie zawinionych przez Wykonawcę; 13) w przypadku wystąpienia warunków geologicznych, geotechnicznych lub hydrologicznych odbiegających w sposób istotny od przyjętych w Dokumentacji projektowej. 4. Zmiana wynagrodzenia może nastąpić, w następujących przypadkach: 1. w związku ze zmianą sposobu przeprowadzenia robót lub wprowadzeniem robót zamiennych, 13. gdy wystąpi konieczność wykonania robót wynikających z dokumentacji, a nie ujętych w pozycjach TER, 14. gdy w trakcie wykonywania robót budowlanych zajdzie konieczność wykonania prac w ilości przekraczającej wielkość przyjętą w TER, Wykonawca może żądać podwyższonego wynagrodzenia w oparciu o art. 630 k.c., 15. ulegnie zmianie urzędowa stawka VAT na roboty budowlane; w przypadku zmiany stawki podatku od towarów i usług wartość netto wynagrodzenia Wykonawcy nie zmieni się, a określona wartość brutto wynagrodzenia zostanie wyliczona na podstawie nowych przepisów, 16. w przypadku wystąpienia okoliczności korzystnych dla właściwego Zamawiającego z punktu widzenia realizacji przedmiotu umowy, w szczególności umożliwiających obniżenie kosztów ponoszonych przez </w:t>
      </w:r>
      <w:r w:rsidRPr="002F7FC9">
        <w:rPr>
          <w:rFonts w:ascii="Times New Roman" w:eastAsia="Times New Roman" w:hAnsi="Times New Roman" w:cs="Times New Roman"/>
          <w:sz w:val="24"/>
          <w:szCs w:val="24"/>
          <w:lang w:eastAsia="pl-PL"/>
        </w:rPr>
        <w:lastRenderedPageBreak/>
        <w:t xml:space="preserve">właściwego Zamawiającego na wykonanie umowy, 17. w przypadku wystąpienia warunków geologicznych, geotechnicznych lub hydrologicznych odbiegających w sposób istotny od przyjętych w Dokumentacji projektowej, rozpoznania terenu w zakresie znalezisk archeologicznych i architektonicznych, występowania niewybuchów lub niewypałów, które mogą skutkować w świetle dotychczasowych założeń niewykonaniem lub nienależytym wykonaniem przedmiotu Umowy, 18. wystąpi konieczność wykonania robót naprawczych w związku z odkryciem wadliwie wykonanych robót przez poprzednich Wykonawców. 5. Wartość wynagrodzenia kosztorysowego Wykonawcy określona w §7 ust. 2 za wykonanie prac stanowiących przedmiot umowy może ulec zmianie także, jeżeli w toku wykonywania robót strony uzgodnią: 1) użycie innych materiałów powodujących zmianę wartości robót, 2) że część zakresu robót zostanie wykonana przez inny podmiot. 6. W przypadku niewykonania przez Wykonawcę części robót, z przyczyn od stron niezależnych (zmniejszenie umownego zakresu robót), a w szczególności w razie wykonania części robót przez inny podmiot, strony zgodnie ustalają, że wynagrodzenie, o którym mowa w § 7 ust. 2 ulegnie zmniejszeniu o wynagrodzenie za niewykonane roboty. Za prace niewykonane przez Wykonawcę strony uznają roboty wykonane przez inny podmiot, stwierdzone w protokole sporządzonym przez zamawiającego i ten podmiot oraz określającym koszt wykonania tych robót. Wynagrodzenie wykonawcy ulegnie wówczas zmniejszeniu o koszt wykonania robót określony w protokole, o którym mowa w zdaniu poprzednim. 7. Koszt robót będący podstawą do zmiany wynagrodzenia, zostanie ustalony na podstawie wypełnionej Tabeli Elementów Rozliczeniowych albo, w przypadku braku odpowiedniej pozycji, na podstawie kosztorysu inwestorskiego, gdzie kalkulacja ceny jednostkowej zostanie obliczona zgodnie z zasadami określonymi poniżej: 1) jeżeli w okresie realizacji przedmiotu umowy, okaże się że niektóre konieczne do wykonania prace (roboty) nie odpowiadają opisowi pozycji w Kosztorysie Ofertowym, ale jest możliwe ustalenie nowej ceny na podstawie Ceny jednostkowej z Kosztorysu Ofertowego poprzez interpolację, Wykonawca jest zobowiązany do wyliczenia ceny taką metodą i przedłożenia wyliczenia przedstawicielowi właściwego Zamawiającego / Zespołowi Inspektorów Nadzoru. 2) jeżeli nie można wycenić robót, z zastosowaniem metody, o której mowa w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1, Wykonawca powinien przedłożyć do akceptacji Zespołowi Inspektora nadzoru inwestorskiego oraz właściwego Zamawiającego wycenę robót w formie kosztorysu sporządzonego metodą szczegółową, przy zastosowaniu następujących nośników cenotwórczych wskazanych w dostępnych publikacjach na rynku np. </w:t>
      </w:r>
      <w:proofErr w:type="spellStart"/>
      <w:r w:rsidRPr="002F7FC9">
        <w:rPr>
          <w:rFonts w:ascii="Times New Roman" w:eastAsia="Times New Roman" w:hAnsi="Times New Roman" w:cs="Times New Roman"/>
          <w:sz w:val="24"/>
          <w:szCs w:val="24"/>
          <w:lang w:eastAsia="pl-PL"/>
        </w:rPr>
        <w:t>Sekocenbud</w:t>
      </w:r>
      <w:proofErr w:type="spellEnd"/>
      <w:r w:rsidRPr="002F7FC9">
        <w:rPr>
          <w:rFonts w:ascii="Times New Roman" w:eastAsia="Times New Roman" w:hAnsi="Times New Roman" w:cs="Times New Roman"/>
          <w:sz w:val="24"/>
          <w:szCs w:val="24"/>
          <w:lang w:eastAsia="pl-PL"/>
        </w:rPr>
        <w:t xml:space="preserve">, </w:t>
      </w:r>
      <w:proofErr w:type="spellStart"/>
      <w:r w:rsidRPr="002F7FC9">
        <w:rPr>
          <w:rFonts w:ascii="Times New Roman" w:eastAsia="Times New Roman" w:hAnsi="Times New Roman" w:cs="Times New Roman"/>
          <w:sz w:val="24"/>
          <w:szCs w:val="24"/>
          <w:lang w:eastAsia="pl-PL"/>
        </w:rPr>
        <w:t>Orgbud</w:t>
      </w:r>
      <w:proofErr w:type="spellEnd"/>
      <w:r w:rsidRPr="002F7FC9">
        <w:rPr>
          <w:rFonts w:ascii="Times New Roman" w:eastAsia="Times New Roman" w:hAnsi="Times New Roman" w:cs="Times New Roman"/>
          <w:sz w:val="24"/>
          <w:szCs w:val="24"/>
          <w:lang w:eastAsia="pl-PL"/>
        </w:rPr>
        <w:t>, aktualnego na dzień sporządzenia kosztorysu (wybór publikacji przez Wykonawcę wymaga akceptacji właściwego Zamawiającego): a) stawka roboczogodziny „R” – nie wyższa niż średnia dla województwa zachodniopomorskiego, b) wskaźnik narzutu kosztów pośrednich „</w:t>
      </w:r>
      <w:proofErr w:type="spellStart"/>
      <w:r w:rsidRPr="002F7FC9">
        <w:rPr>
          <w:rFonts w:ascii="Times New Roman" w:eastAsia="Times New Roman" w:hAnsi="Times New Roman" w:cs="Times New Roman"/>
          <w:sz w:val="24"/>
          <w:szCs w:val="24"/>
          <w:lang w:eastAsia="pl-PL"/>
        </w:rPr>
        <w:t>Kp</w:t>
      </w:r>
      <w:proofErr w:type="spellEnd"/>
      <w:r w:rsidRPr="002F7FC9">
        <w:rPr>
          <w:rFonts w:ascii="Times New Roman" w:eastAsia="Times New Roman" w:hAnsi="Times New Roman" w:cs="Times New Roman"/>
          <w:sz w:val="24"/>
          <w:szCs w:val="24"/>
          <w:lang w:eastAsia="pl-PL"/>
        </w:rPr>
        <w:t>” (</w:t>
      </w:r>
      <w:proofErr w:type="spellStart"/>
      <w:r w:rsidRPr="002F7FC9">
        <w:rPr>
          <w:rFonts w:ascii="Times New Roman" w:eastAsia="Times New Roman" w:hAnsi="Times New Roman" w:cs="Times New Roman"/>
          <w:sz w:val="24"/>
          <w:szCs w:val="24"/>
          <w:lang w:eastAsia="pl-PL"/>
        </w:rPr>
        <w:t>R+S</w:t>
      </w:r>
      <w:proofErr w:type="spellEnd"/>
      <w:r w:rsidRPr="002F7FC9">
        <w:rPr>
          <w:rFonts w:ascii="Times New Roman" w:eastAsia="Times New Roman" w:hAnsi="Times New Roman" w:cs="Times New Roman"/>
          <w:sz w:val="24"/>
          <w:szCs w:val="24"/>
          <w:lang w:eastAsia="pl-PL"/>
        </w:rPr>
        <w:t>) – nie wyższy niż średni dla województwa zachodniopomorskiego, c) wskaźnik narzutu zysku „Z” (</w:t>
      </w:r>
      <w:proofErr w:type="spellStart"/>
      <w:r w:rsidRPr="002F7FC9">
        <w:rPr>
          <w:rFonts w:ascii="Times New Roman" w:eastAsia="Times New Roman" w:hAnsi="Times New Roman" w:cs="Times New Roman"/>
          <w:sz w:val="24"/>
          <w:szCs w:val="24"/>
          <w:lang w:eastAsia="pl-PL"/>
        </w:rPr>
        <w:t>R+S+Kp</w:t>
      </w:r>
      <w:proofErr w:type="spellEnd"/>
      <w:r w:rsidRPr="002F7FC9">
        <w:rPr>
          <w:rFonts w:ascii="Times New Roman" w:eastAsia="Times New Roman" w:hAnsi="Times New Roman" w:cs="Times New Roman"/>
          <w:sz w:val="24"/>
          <w:szCs w:val="24"/>
          <w:lang w:eastAsia="pl-PL"/>
        </w:rPr>
        <w:t xml:space="preserve">) – nie wyższy niż średni dla województwa zachodniopomorskiego, d) ceny jednostkowe sprzętu i materiałów (łącznie z kosztami zakupu) będą przyjmowane według średnich cen rynkowych określonych w ww. publikacjach, a w przypadku ich braku ceny materiałów i sprzętu zostaną przyjęte na podstawie ogólnie dostępnych katalogów, w tym również cen dostawców na stronach internetowych, ofert handlowych itp., e) nakłady rzeczowe określone w Katalogach Nakładów Rzeczowych (KNR), a w przypadku robót, dla których nie określono nakładów rzeczowych w KNR, wg innych ogólnie stosowanych katalogów lub nakładów własnych zaakceptowanych przez właściwego Zamawiającego. W przypadku robót dla których brak nakładów w KNR, będzie zastosowana wycena indywidualna Wykonawcy, zatwierdzana przez właściwego Zamawiającego. 8. Jeżeli cena jednostkowa przedłożona przez Wykonawcę do akceptacji właściwego Zamawiającego /Inspektorów Nadzoru będzie skalkulowana niezgodnie z postanowieniami ust. 7, Zamawiający właściwy/Inspektor Nadzoru wprowadzi korektę ceny opartą na własnych wyliczeniach 9. Zmiana polegająca na zmianie sposobu spełnienia </w:t>
      </w:r>
      <w:r w:rsidRPr="002F7FC9">
        <w:rPr>
          <w:rFonts w:ascii="Times New Roman" w:eastAsia="Times New Roman" w:hAnsi="Times New Roman" w:cs="Times New Roman"/>
          <w:sz w:val="24"/>
          <w:szCs w:val="24"/>
          <w:lang w:eastAsia="pl-PL"/>
        </w:rPr>
        <w:lastRenderedPageBreak/>
        <w:t xml:space="preserve">świadczenia, w tym zmiany technologiczne, mogą nastąpić, w szczególności jeżeli nastąpi(ą): 1) okoliczności korzystne dla </w:t>
      </w:r>
      <w:proofErr w:type="spellStart"/>
      <w:r w:rsidRPr="002F7FC9">
        <w:rPr>
          <w:rFonts w:ascii="Times New Roman" w:eastAsia="Times New Roman" w:hAnsi="Times New Roman" w:cs="Times New Roman"/>
          <w:sz w:val="24"/>
          <w:szCs w:val="24"/>
          <w:lang w:eastAsia="pl-PL"/>
        </w:rPr>
        <w:t>ZDiTM</w:t>
      </w:r>
      <w:proofErr w:type="spellEnd"/>
      <w:r w:rsidRPr="002F7FC9">
        <w:rPr>
          <w:rFonts w:ascii="Times New Roman" w:eastAsia="Times New Roman" w:hAnsi="Times New Roman" w:cs="Times New Roman"/>
          <w:sz w:val="24"/>
          <w:szCs w:val="24"/>
          <w:lang w:eastAsia="pl-PL"/>
        </w:rPr>
        <w:t xml:space="preserve"> lub ZWiK z punktu widzenia realizacji przedmiotu umowy, w szczególności umożliwiających obniżenie kosztów ponoszonych przez </w:t>
      </w:r>
      <w:proofErr w:type="spellStart"/>
      <w:r w:rsidRPr="002F7FC9">
        <w:rPr>
          <w:rFonts w:ascii="Times New Roman" w:eastAsia="Times New Roman" w:hAnsi="Times New Roman" w:cs="Times New Roman"/>
          <w:sz w:val="24"/>
          <w:szCs w:val="24"/>
          <w:lang w:eastAsia="pl-PL"/>
        </w:rPr>
        <w:t>ZDiTM</w:t>
      </w:r>
      <w:proofErr w:type="spellEnd"/>
      <w:r w:rsidRPr="002F7FC9">
        <w:rPr>
          <w:rFonts w:ascii="Times New Roman" w:eastAsia="Times New Roman" w:hAnsi="Times New Roman" w:cs="Times New Roman"/>
          <w:sz w:val="24"/>
          <w:szCs w:val="24"/>
          <w:lang w:eastAsia="pl-PL"/>
        </w:rPr>
        <w:t xml:space="preserve"> lub ZWiK na wykonanie umowy, 2) konieczność zrealizowania przedmiotu niniejszej umowy przy zastosowaniu innych rozwiązań technicznych lub materiałowych niż wskazane w dokumentacji, w sytuacji gdyby zastosowanie przewidzianych rozwiązań groziło niewykonaniem lub wadliwym wykonaniem przedmiotu umowy, 3) konieczność zrealizowania przedmiotu niniejszej umowy przy zastosowaniu innych rozwiązań technicznych lub materiałowych ze względu na zmiany obowiązującego prawa; 4) konieczność zrealizowania przedmiotu niniejszej umowy przy zastosowaniu innych rozwiązań technicznych lub materiałowych z uwagi na czasową lub całkowitą niedostępność materiałów lub technologii (np. zaprzestania produkcji). 10. Każda ze wskazanych w ust. 9 </w:t>
      </w:r>
      <w:proofErr w:type="spellStart"/>
      <w:r w:rsidRPr="002F7FC9">
        <w:rPr>
          <w:rFonts w:ascii="Times New Roman" w:eastAsia="Times New Roman" w:hAnsi="Times New Roman" w:cs="Times New Roman"/>
          <w:sz w:val="24"/>
          <w:szCs w:val="24"/>
          <w:lang w:eastAsia="pl-PL"/>
        </w:rPr>
        <w:t>pkt</w:t>
      </w:r>
      <w:proofErr w:type="spellEnd"/>
      <w:r w:rsidRPr="002F7FC9">
        <w:rPr>
          <w:rFonts w:ascii="Times New Roman" w:eastAsia="Times New Roman" w:hAnsi="Times New Roman" w:cs="Times New Roman"/>
          <w:sz w:val="24"/>
          <w:szCs w:val="24"/>
          <w:lang w:eastAsia="pl-PL"/>
        </w:rPr>
        <w:t xml:space="preserve"> od 1 - 4 zmian może być powiązana ze zmianą wynagrodzenia na zasadach określonych w ust. 7 niniejszego paragrafu. 11. W przypadku gdy wprowadzenie zmian polegających na wykonaniu robót opisanych w ust. 4 lub 9 niniejszego paragrafu, nie będzie powodowało zwiększenia wartości łącznego wynagrodzenia umownego określonego w § 7 ust. 2 powyższa zmiana nie wymaga Aneksu do Umowy, a jedynie sporządzenia Protokołu Konieczności Zatwierdzonego przez </w:t>
      </w:r>
      <w:proofErr w:type="spellStart"/>
      <w:r w:rsidRPr="002F7FC9">
        <w:rPr>
          <w:rFonts w:ascii="Times New Roman" w:eastAsia="Times New Roman" w:hAnsi="Times New Roman" w:cs="Times New Roman"/>
          <w:sz w:val="24"/>
          <w:szCs w:val="24"/>
          <w:lang w:eastAsia="pl-PL"/>
        </w:rPr>
        <w:t>ZDiTM</w:t>
      </w:r>
      <w:proofErr w:type="spellEnd"/>
      <w:r w:rsidRPr="002F7FC9">
        <w:rPr>
          <w:rFonts w:ascii="Times New Roman" w:eastAsia="Times New Roman" w:hAnsi="Times New Roman" w:cs="Times New Roman"/>
          <w:sz w:val="24"/>
          <w:szCs w:val="24"/>
          <w:lang w:eastAsia="pl-PL"/>
        </w:rPr>
        <w:t xml:space="preserve"> i ZWiK. 12. Zmiana polegająca na zmianie osób wskazanych do realizacji umowy, następować może na wniosek Wykonawcy, za pisemną zgodą Zamawiającego. Osoba proponowana na to stanowisko musi spełniać wymagania opisane w SIWZ. Wprowadzenie tej zmiany nastąpi aneksem do niniejszej umowy. 13. W przypadku, gdy Wykonawca wystąpi z inicjatywą zmiany albo rezygnacji z Podwykonawcy, na którego zasoby Wykonawca powoływał się, na zasadach określonych w art. 22a ust. 1 ustawy </w:t>
      </w:r>
      <w:proofErr w:type="spellStart"/>
      <w:r w:rsidRPr="002F7FC9">
        <w:rPr>
          <w:rFonts w:ascii="Times New Roman" w:eastAsia="Times New Roman" w:hAnsi="Times New Roman" w:cs="Times New Roman"/>
          <w:sz w:val="24"/>
          <w:szCs w:val="24"/>
          <w:lang w:eastAsia="pl-PL"/>
        </w:rPr>
        <w:t>pzp</w:t>
      </w:r>
      <w:proofErr w:type="spellEnd"/>
      <w:r w:rsidRPr="002F7FC9">
        <w:rPr>
          <w:rFonts w:ascii="Times New Roman" w:eastAsia="Times New Roman" w:hAnsi="Times New Roman" w:cs="Times New Roman"/>
          <w:sz w:val="24"/>
          <w:szCs w:val="24"/>
          <w:lang w:eastAsia="pl-PL"/>
        </w:rPr>
        <w:t xml:space="preserve"> w celu wykazania spełniania warunków udziału w postępowaniu, o których mowa w art. 22 ust. 1 ustawy </w:t>
      </w:r>
      <w:proofErr w:type="spellStart"/>
      <w:r w:rsidRPr="002F7FC9">
        <w:rPr>
          <w:rFonts w:ascii="Times New Roman" w:eastAsia="Times New Roman" w:hAnsi="Times New Roman" w:cs="Times New Roman"/>
          <w:sz w:val="24"/>
          <w:szCs w:val="24"/>
          <w:lang w:eastAsia="pl-PL"/>
        </w:rPr>
        <w:t>pzp</w:t>
      </w:r>
      <w:proofErr w:type="spellEnd"/>
      <w:r w:rsidRPr="002F7FC9">
        <w:rPr>
          <w:rFonts w:ascii="Times New Roman" w:eastAsia="Times New Roman" w:hAnsi="Times New Roman" w:cs="Times New Roman"/>
          <w:sz w:val="24"/>
          <w:szCs w:val="24"/>
          <w:lang w:eastAsia="pl-PL"/>
        </w:rPr>
        <w:t xml:space="preserve">, Wykonawca obowiązany będzie wykazać właściwemu Zamawiającemu, że: 1) proponowany inny Podwykonawca spełnia te warunki w stopniu nie mniejszym niż wymagany w trakcie postępowania o udzielenie zamówienia lub 2) Wykonawca samodzielnie spełnia te warunki w stopniu nie mniejszym niż Podwykonawca, na którego zasoby Wykonawca powoływał się w trakcie postępowania o udzielenie zamówienia. 14. W przypadku wystąpienia okoliczności niezależnych od Wykonawcy i przez niego niezawinionych, mających wpływ na terminowe wykonanie umowy (np.: w przypadku wystąpienia niekorzystnych warunków meteorologicznych, wycofania z rynku materiałów czy elementów produkcji wymaganych zgodnie z projektem lub niniejszą umową),skutkujących niemożliwością wykonania umowy w terminie określonym w § 2 – możliwa jest zmiana umowy polegająca na wydłużeniu tego terminu. 15. Zmiany do umowy może inicjować zarówno właściwy Zamawiający jak i Wykonawca, składając pisemny wniosek do drugiej strony, zawierający w szczególności opis zmiany wraz z jej uzasadnieniem. 16. Wszystkie okoliczności wymienione w niniejszym paragrafie stanowią katalog zmian, na które właściwy Zamawiający może wyrazić zgodę, jednakże nie stanowią zobowiązania do wyrażenia takiej zgody.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IV.6) INFORMACJE ADMINISTRACYJNE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IV.6.1) Sposób udostępniania informacji o charakterze poufnym </w:t>
      </w:r>
      <w:r w:rsidRPr="002F7FC9">
        <w:rPr>
          <w:rFonts w:ascii="Times New Roman" w:eastAsia="Times New Roman" w:hAnsi="Times New Roman" w:cs="Times New Roman"/>
          <w:i/>
          <w:iCs/>
          <w:sz w:val="24"/>
          <w:szCs w:val="24"/>
          <w:lang w:eastAsia="pl-PL"/>
        </w:rPr>
        <w:t xml:space="preserve">(jeżeli dotyczy):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Środki służące ochronie informacji o charakterze poufnym</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F7FC9">
        <w:rPr>
          <w:rFonts w:ascii="Times New Roman" w:eastAsia="Times New Roman" w:hAnsi="Times New Roman" w:cs="Times New Roman"/>
          <w:sz w:val="24"/>
          <w:szCs w:val="24"/>
          <w:lang w:eastAsia="pl-PL"/>
        </w:rPr>
        <w:br/>
        <w:t xml:space="preserve">Data: 2019-07-10, godzina: 10:50, </w:t>
      </w:r>
      <w:r w:rsidRPr="002F7FC9">
        <w:rPr>
          <w:rFonts w:ascii="Times New Roman" w:eastAsia="Times New Roman" w:hAnsi="Times New Roman" w:cs="Times New Roman"/>
          <w:sz w:val="24"/>
          <w:szCs w:val="24"/>
          <w:lang w:eastAsia="pl-PL"/>
        </w:rPr>
        <w:br/>
        <w:t xml:space="preserve">Skrócenie terminu składania wniosków, ze względu na pilną potrzebę udzielenia zamówienia </w:t>
      </w:r>
      <w:r w:rsidRPr="002F7FC9">
        <w:rPr>
          <w:rFonts w:ascii="Times New Roman" w:eastAsia="Times New Roman" w:hAnsi="Times New Roman" w:cs="Times New Roman"/>
          <w:sz w:val="24"/>
          <w:szCs w:val="24"/>
          <w:lang w:eastAsia="pl-PL"/>
        </w:rPr>
        <w:lastRenderedPageBreak/>
        <w:t xml:space="preserve">(przetarg nieograniczony, przetarg ograniczony, negocjacje z ogłoszeniem):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Wskazać powody: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F7FC9">
        <w:rPr>
          <w:rFonts w:ascii="Times New Roman" w:eastAsia="Times New Roman" w:hAnsi="Times New Roman" w:cs="Times New Roman"/>
          <w:sz w:val="24"/>
          <w:szCs w:val="24"/>
          <w:lang w:eastAsia="pl-PL"/>
        </w:rPr>
        <w:br/>
        <w:t xml:space="preserve">&gt;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 xml:space="preserve">IV.6.3) Termin związania ofertą: </w:t>
      </w:r>
      <w:r w:rsidRPr="002F7FC9">
        <w:rPr>
          <w:rFonts w:ascii="Times New Roman" w:eastAsia="Times New Roman" w:hAnsi="Times New Roman" w:cs="Times New Roman"/>
          <w:sz w:val="24"/>
          <w:szCs w:val="24"/>
          <w:lang w:eastAsia="pl-PL"/>
        </w:rPr>
        <w:t xml:space="preserve">do: okres w dniach: 30 (od ostatecznego terminu składania ofert)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F7FC9">
        <w:rPr>
          <w:rFonts w:ascii="Times New Roman" w:eastAsia="Times New Roman" w:hAnsi="Times New Roman" w:cs="Times New Roman"/>
          <w:sz w:val="24"/>
          <w:szCs w:val="24"/>
          <w:lang w:eastAsia="pl-PL"/>
        </w:rPr>
        <w:t xml:space="preserve"> Nie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F7FC9">
        <w:rPr>
          <w:rFonts w:ascii="Times New Roman" w:eastAsia="Times New Roman" w:hAnsi="Times New Roman" w:cs="Times New Roman"/>
          <w:sz w:val="24"/>
          <w:szCs w:val="24"/>
          <w:lang w:eastAsia="pl-PL"/>
        </w:rPr>
        <w:t xml:space="preserve"> Nie </w:t>
      </w:r>
      <w:r w:rsidRPr="002F7FC9">
        <w:rPr>
          <w:rFonts w:ascii="Times New Roman" w:eastAsia="Times New Roman" w:hAnsi="Times New Roman" w:cs="Times New Roman"/>
          <w:sz w:val="24"/>
          <w:szCs w:val="24"/>
          <w:lang w:eastAsia="pl-PL"/>
        </w:rPr>
        <w:br/>
      </w:r>
      <w:r w:rsidRPr="002F7FC9">
        <w:rPr>
          <w:rFonts w:ascii="Times New Roman" w:eastAsia="Times New Roman" w:hAnsi="Times New Roman" w:cs="Times New Roman"/>
          <w:b/>
          <w:bCs/>
          <w:sz w:val="24"/>
          <w:szCs w:val="24"/>
          <w:lang w:eastAsia="pl-PL"/>
        </w:rPr>
        <w:t>IV.6.6) Informacje dodatkowe:</w:t>
      </w:r>
      <w:r w:rsidRPr="002F7FC9">
        <w:rPr>
          <w:rFonts w:ascii="Times New Roman" w:eastAsia="Times New Roman" w:hAnsi="Times New Roman" w:cs="Times New Roman"/>
          <w:sz w:val="24"/>
          <w:szCs w:val="24"/>
          <w:lang w:eastAsia="pl-PL"/>
        </w:rPr>
        <w:t xml:space="preserve"> </w:t>
      </w:r>
      <w:r w:rsidRPr="002F7FC9">
        <w:rPr>
          <w:rFonts w:ascii="Times New Roman" w:eastAsia="Times New Roman" w:hAnsi="Times New Roman" w:cs="Times New Roman"/>
          <w:sz w:val="24"/>
          <w:szCs w:val="24"/>
          <w:lang w:eastAsia="pl-PL"/>
        </w:rPr>
        <w:br/>
      </w:r>
    </w:p>
    <w:p w:rsidR="002F7FC9" w:rsidRPr="002F7FC9" w:rsidRDefault="002F7FC9" w:rsidP="002F7FC9">
      <w:pPr>
        <w:spacing w:after="0" w:line="240" w:lineRule="auto"/>
        <w:jc w:val="center"/>
        <w:rPr>
          <w:rFonts w:ascii="Times New Roman" w:eastAsia="Times New Roman" w:hAnsi="Times New Roman" w:cs="Times New Roman"/>
          <w:sz w:val="24"/>
          <w:szCs w:val="24"/>
          <w:lang w:eastAsia="pl-PL"/>
        </w:rPr>
      </w:pPr>
      <w:r w:rsidRPr="002F7FC9">
        <w:rPr>
          <w:rFonts w:ascii="Times New Roman" w:eastAsia="Times New Roman" w:hAnsi="Times New Roman" w:cs="Times New Roman"/>
          <w:sz w:val="24"/>
          <w:szCs w:val="24"/>
          <w:u w:val="single"/>
          <w:lang w:eastAsia="pl-PL"/>
        </w:rPr>
        <w:t xml:space="preserve">ZAŁĄCZNIK I - INFORMACJE DOTYCZĄCE OFERT CZĘŚCIOWYCH </w:t>
      </w:r>
    </w:p>
    <w:p w:rsidR="002F7FC9" w:rsidRPr="002F7FC9" w:rsidRDefault="002F7FC9" w:rsidP="002F7FC9">
      <w:pPr>
        <w:spacing w:after="0" w:line="240" w:lineRule="auto"/>
        <w:rPr>
          <w:rFonts w:ascii="Times New Roman" w:eastAsia="Times New Roman" w:hAnsi="Times New Roman" w:cs="Times New Roman"/>
          <w:sz w:val="24"/>
          <w:szCs w:val="24"/>
          <w:lang w:eastAsia="pl-PL"/>
        </w:rPr>
      </w:pPr>
    </w:p>
    <w:p w:rsidR="002F7FC9" w:rsidRPr="002F7FC9" w:rsidRDefault="002F7FC9" w:rsidP="002F7FC9">
      <w:pPr>
        <w:spacing w:after="0" w:line="240" w:lineRule="auto"/>
        <w:rPr>
          <w:rFonts w:ascii="Times New Roman" w:eastAsia="Times New Roman" w:hAnsi="Times New Roman" w:cs="Times New Roman"/>
          <w:sz w:val="24"/>
          <w:szCs w:val="24"/>
          <w:lang w:eastAsia="pl-PL"/>
        </w:rPr>
      </w:pPr>
    </w:p>
    <w:p w:rsidR="002F7FC9" w:rsidRPr="002F7FC9" w:rsidRDefault="002F7FC9" w:rsidP="002F7FC9">
      <w:pPr>
        <w:spacing w:after="0" w:line="240" w:lineRule="auto"/>
        <w:rPr>
          <w:rFonts w:ascii="Times New Roman" w:eastAsia="Times New Roman" w:hAnsi="Times New Roman" w:cs="Times New Roman"/>
          <w:sz w:val="24"/>
          <w:szCs w:val="24"/>
          <w:lang w:eastAsia="pl-PL"/>
        </w:rPr>
      </w:pPr>
    </w:p>
    <w:p w:rsidR="003B166D" w:rsidRDefault="003B166D"/>
    <w:sectPr w:rsidR="003B166D" w:rsidSect="003B166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F7FC9"/>
    <w:rsid w:val="002F7FC9"/>
    <w:rsid w:val="003B166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166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59075793">
      <w:bodyDiv w:val="1"/>
      <w:marLeft w:val="0"/>
      <w:marRight w:val="0"/>
      <w:marTop w:val="0"/>
      <w:marBottom w:val="0"/>
      <w:divBdr>
        <w:top w:val="none" w:sz="0" w:space="0" w:color="auto"/>
        <w:left w:val="none" w:sz="0" w:space="0" w:color="auto"/>
        <w:bottom w:val="none" w:sz="0" w:space="0" w:color="auto"/>
        <w:right w:val="none" w:sz="0" w:space="0" w:color="auto"/>
      </w:divBdr>
      <w:divsChild>
        <w:div w:id="634916700">
          <w:marLeft w:val="0"/>
          <w:marRight w:val="0"/>
          <w:marTop w:val="0"/>
          <w:marBottom w:val="0"/>
          <w:divBdr>
            <w:top w:val="none" w:sz="0" w:space="0" w:color="auto"/>
            <w:left w:val="none" w:sz="0" w:space="0" w:color="auto"/>
            <w:bottom w:val="none" w:sz="0" w:space="0" w:color="auto"/>
            <w:right w:val="none" w:sz="0" w:space="0" w:color="auto"/>
          </w:divBdr>
          <w:divsChild>
            <w:div w:id="47732589">
              <w:marLeft w:val="0"/>
              <w:marRight w:val="0"/>
              <w:marTop w:val="0"/>
              <w:marBottom w:val="0"/>
              <w:divBdr>
                <w:top w:val="none" w:sz="0" w:space="0" w:color="auto"/>
                <w:left w:val="none" w:sz="0" w:space="0" w:color="auto"/>
                <w:bottom w:val="none" w:sz="0" w:space="0" w:color="auto"/>
                <w:right w:val="none" w:sz="0" w:space="0" w:color="auto"/>
              </w:divBdr>
              <w:divsChild>
                <w:div w:id="486819898">
                  <w:marLeft w:val="0"/>
                  <w:marRight w:val="0"/>
                  <w:marTop w:val="0"/>
                  <w:marBottom w:val="0"/>
                  <w:divBdr>
                    <w:top w:val="none" w:sz="0" w:space="0" w:color="auto"/>
                    <w:left w:val="none" w:sz="0" w:space="0" w:color="auto"/>
                    <w:bottom w:val="none" w:sz="0" w:space="0" w:color="auto"/>
                    <w:right w:val="none" w:sz="0" w:space="0" w:color="auto"/>
                  </w:divBdr>
                </w:div>
                <w:div w:id="142963902">
                  <w:marLeft w:val="0"/>
                  <w:marRight w:val="0"/>
                  <w:marTop w:val="0"/>
                  <w:marBottom w:val="0"/>
                  <w:divBdr>
                    <w:top w:val="none" w:sz="0" w:space="0" w:color="auto"/>
                    <w:left w:val="none" w:sz="0" w:space="0" w:color="auto"/>
                    <w:bottom w:val="none" w:sz="0" w:space="0" w:color="auto"/>
                    <w:right w:val="none" w:sz="0" w:space="0" w:color="auto"/>
                  </w:divBdr>
                </w:div>
                <w:div w:id="1372219697">
                  <w:marLeft w:val="0"/>
                  <w:marRight w:val="0"/>
                  <w:marTop w:val="0"/>
                  <w:marBottom w:val="0"/>
                  <w:divBdr>
                    <w:top w:val="none" w:sz="0" w:space="0" w:color="auto"/>
                    <w:left w:val="none" w:sz="0" w:space="0" w:color="auto"/>
                    <w:bottom w:val="none" w:sz="0" w:space="0" w:color="auto"/>
                    <w:right w:val="none" w:sz="0" w:space="0" w:color="auto"/>
                  </w:divBdr>
                  <w:divsChild>
                    <w:div w:id="1062023027">
                      <w:marLeft w:val="0"/>
                      <w:marRight w:val="0"/>
                      <w:marTop w:val="0"/>
                      <w:marBottom w:val="0"/>
                      <w:divBdr>
                        <w:top w:val="none" w:sz="0" w:space="0" w:color="auto"/>
                        <w:left w:val="none" w:sz="0" w:space="0" w:color="auto"/>
                        <w:bottom w:val="none" w:sz="0" w:space="0" w:color="auto"/>
                        <w:right w:val="none" w:sz="0" w:space="0" w:color="auto"/>
                      </w:divBdr>
                    </w:div>
                  </w:divsChild>
                </w:div>
                <w:div w:id="958950526">
                  <w:marLeft w:val="0"/>
                  <w:marRight w:val="0"/>
                  <w:marTop w:val="0"/>
                  <w:marBottom w:val="0"/>
                  <w:divBdr>
                    <w:top w:val="none" w:sz="0" w:space="0" w:color="auto"/>
                    <w:left w:val="none" w:sz="0" w:space="0" w:color="auto"/>
                    <w:bottom w:val="none" w:sz="0" w:space="0" w:color="auto"/>
                    <w:right w:val="none" w:sz="0" w:space="0" w:color="auto"/>
                  </w:divBdr>
                  <w:divsChild>
                    <w:div w:id="570191404">
                      <w:marLeft w:val="0"/>
                      <w:marRight w:val="0"/>
                      <w:marTop w:val="0"/>
                      <w:marBottom w:val="0"/>
                      <w:divBdr>
                        <w:top w:val="none" w:sz="0" w:space="0" w:color="auto"/>
                        <w:left w:val="none" w:sz="0" w:space="0" w:color="auto"/>
                        <w:bottom w:val="none" w:sz="0" w:space="0" w:color="auto"/>
                        <w:right w:val="none" w:sz="0" w:space="0" w:color="auto"/>
                      </w:divBdr>
                    </w:div>
                  </w:divsChild>
                </w:div>
                <w:div w:id="251397126">
                  <w:marLeft w:val="0"/>
                  <w:marRight w:val="0"/>
                  <w:marTop w:val="0"/>
                  <w:marBottom w:val="0"/>
                  <w:divBdr>
                    <w:top w:val="none" w:sz="0" w:space="0" w:color="auto"/>
                    <w:left w:val="none" w:sz="0" w:space="0" w:color="auto"/>
                    <w:bottom w:val="none" w:sz="0" w:space="0" w:color="auto"/>
                    <w:right w:val="none" w:sz="0" w:space="0" w:color="auto"/>
                  </w:divBdr>
                  <w:divsChild>
                    <w:div w:id="1410269853">
                      <w:marLeft w:val="0"/>
                      <w:marRight w:val="0"/>
                      <w:marTop w:val="0"/>
                      <w:marBottom w:val="0"/>
                      <w:divBdr>
                        <w:top w:val="none" w:sz="0" w:space="0" w:color="auto"/>
                        <w:left w:val="none" w:sz="0" w:space="0" w:color="auto"/>
                        <w:bottom w:val="none" w:sz="0" w:space="0" w:color="auto"/>
                        <w:right w:val="none" w:sz="0" w:space="0" w:color="auto"/>
                      </w:divBdr>
                    </w:div>
                    <w:div w:id="1206672993">
                      <w:marLeft w:val="0"/>
                      <w:marRight w:val="0"/>
                      <w:marTop w:val="0"/>
                      <w:marBottom w:val="0"/>
                      <w:divBdr>
                        <w:top w:val="none" w:sz="0" w:space="0" w:color="auto"/>
                        <w:left w:val="none" w:sz="0" w:space="0" w:color="auto"/>
                        <w:bottom w:val="none" w:sz="0" w:space="0" w:color="auto"/>
                        <w:right w:val="none" w:sz="0" w:space="0" w:color="auto"/>
                      </w:divBdr>
                    </w:div>
                    <w:div w:id="1651245728">
                      <w:marLeft w:val="0"/>
                      <w:marRight w:val="0"/>
                      <w:marTop w:val="0"/>
                      <w:marBottom w:val="0"/>
                      <w:divBdr>
                        <w:top w:val="none" w:sz="0" w:space="0" w:color="auto"/>
                        <w:left w:val="none" w:sz="0" w:space="0" w:color="auto"/>
                        <w:bottom w:val="none" w:sz="0" w:space="0" w:color="auto"/>
                        <w:right w:val="none" w:sz="0" w:space="0" w:color="auto"/>
                      </w:divBdr>
                    </w:div>
                    <w:div w:id="716203566">
                      <w:marLeft w:val="0"/>
                      <w:marRight w:val="0"/>
                      <w:marTop w:val="0"/>
                      <w:marBottom w:val="0"/>
                      <w:divBdr>
                        <w:top w:val="none" w:sz="0" w:space="0" w:color="auto"/>
                        <w:left w:val="none" w:sz="0" w:space="0" w:color="auto"/>
                        <w:bottom w:val="none" w:sz="0" w:space="0" w:color="auto"/>
                        <w:right w:val="none" w:sz="0" w:space="0" w:color="auto"/>
                      </w:divBdr>
                    </w:div>
                  </w:divsChild>
                </w:div>
                <w:div w:id="666633583">
                  <w:marLeft w:val="0"/>
                  <w:marRight w:val="0"/>
                  <w:marTop w:val="0"/>
                  <w:marBottom w:val="0"/>
                  <w:divBdr>
                    <w:top w:val="none" w:sz="0" w:space="0" w:color="auto"/>
                    <w:left w:val="none" w:sz="0" w:space="0" w:color="auto"/>
                    <w:bottom w:val="none" w:sz="0" w:space="0" w:color="auto"/>
                    <w:right w:val="none" w:sz="0" w:space="0" w:color="auto"/>
                  </w:divBdr>
                  <w:divsChild>
                    <w:div w:id="1842771291">
                      <w:marLeft w:val="0"/>
                      <w:marRight w:val="0"/>
                      <w:marTop w:val="0"/>
                      <w:marBottom w:val="0"/>
                      <w:divBdr>
                        <w:top w:val="none" w:sz="0" w:space="0" w:color="auto"/>
                        <w:left w:val="none" w:sz="0" w:space="0" w:color="auto"/>
                        <w:bottom w:val="none" w:sz="0" w:space="0" w:color="auto"/>
                        <w:right w:val="none" w:sz="0" w:space="0" w:color="auto"/>
                      </w:divBdr>
                    </w:div>
                    <w:div w:id="1481649479">
                      <w:marLeft w:val="0"/>
                      <w:marRight w:val="0"/>
                      <w:marTop w:val="0"/>
                      <w:marBottom w:val="0"/>
                      <w:divBdr>
                        <w:top w:val="none" w:sz="0" w:space="0" w:color="auto"/>
                        <w:left w:val="none" w:sz="0" w:space="0" w:color="auto"/>
                        <w:bottom w:val="none" w:sz="0" w:space="0" w:color="auto"/>
                        <w:right w:val="none" w:sz="0" w:space="0" w:color="auto"/>
                      </w:divBdr>
                    </w:div>
                    <w:div w:id="193620517">
                      <w:marLeft w:val="0"/>
                      <w:marRight w:val="0"/>
                      <w:marTop w:val="0"/>
                      <w:marBottom w:val="0"/>
                      <w:divBdr>
                        <w:top w:val="none" w:sz="0" w:space="0" w:color="auto"/>
                        <w:left w:val="none" w:sz="0" w:space="0" w:color="auto"/>
                        <w:bottom w:val="none" w:sz="0" w:space="0" w:color="auto"/>
                        <w:right w:val="none" w:sz="0" w:space="0" w:color="auto"/>
                      </w:divBdr>
                    </w:div>
                    <w:div w:id="1062362180">
                      <w:marLeft w:val="0"/>
                      <w:marRight w:val="0"/>
                      <w:marTop w:val="0"/>
                      <w:marBottom w:val="0"/>
                      <w:divBdr>
                        <w:top w:val="none" w:sz="0" w:space="0" w:color="auto"/>
                        <w:left w:val="none" w:sz="0" w:space="0" w:color="auto"/>
                        <w:bottom w:val="none" w:sz="0" w:space="0" w:color="auto"/>
                        <w:right w:val="none" w:sz="0" w:space="0" w:color="auto"/>
                      </w:divBdr>
                    </w:div>
                    <w:div w:id="1162045266">
                      <w:marLeft w:val="0"/>
                      <w:marRight w:val="0"/>
                      <w:marTop w:val="0"/>
                      <w:marBottom w:val="0"/>
                      <w:divBdr>
                        <w:top w:val="none" w:sz="0" w:space="0" w:color="auto"/>
                        <w:left w:val="none" w:sz="0" w:space="0" w:color="auto"/>
                        <w:bottom w:val="none" w:sz="0" w:space="0" w:color="auto"/>
                        <w:right w:val="none" w:sz="0" w:space="0" w:color="auto"/>
                      </w:divBdr>
                    </w:div>
                    <w:div w:id="1368215149">
                      <w:marLeft w:val="0"/>
                      <w:marRight w:val="0"/>
                      <w:marTop w:val="0"/>
                      <w:marBottom w:val="0"/>
                      <w:divBdr>
                        <w:top w:val="none" w:sz="0" w:space="0" w:color="auto"/>
                        <w:left w:val="none" w:sz="0" w:space="0" w:color="auto"/>
                        <w:bottom w:val="none" w:sz="0" w:space="0" w:color="auto"/>
                        <w:right w:val="none" w:sz="0" w:space="0" w:color="auto"/>
                      </w:divBdr>
                    </w:div>
                    <w:div w:id="1076127005">
                      <w:marLeft w:val="0"/>
                      <w:marRight w:val="0"/>
                      <w:marTop w:val="0"/>
                      <w:marBottom w:val="0"/>
                      <w:divBdr>
                        <w:top w:val="none" w:sz="0" w:space="0" w:color="auto"/>
                        <w:left w:val="none" w:sz="0" w:space="0" w:color="auto"/>
                        <w:bottom w:val="none" w:sz="0" w:space="0" w:color="auto"/>
                        <w:right w:val="none" w:sz="0" w:space="0" w:color="auto"/>
                      </w:divBdr>
                    </w:div>
                  </w:divsChild>
                </w:div>
                <w:div w:id="930696612">
                  <w:marLeft w:val="0"/>
                  <w:marRight w:val="0"/>
                  <w:marTop w:val="0"/>
                  <w:marBottom w:val="0"/>
                  <w:divBdr>
                    <w:top w:val="none" w:sz="0" w:space="0" w:color="auto"/>
                    <w:left w:val="none" w:sz="0" w:space="0" w:color="auto"/>
                    <w:bottom w:val="none" w:sz="0" w:space="0" w:color="auto"/>
                    <w:right w:val="none" w:sz="0" w:space="0" w:color="auto"/>
                  </w:divBdr>
                  <w:divsChild>
                    <w:div w:id="226308993">
                      <w:marLeft w:val="0"/>
                      <w:marRight w:val="0"/>
                      <w:marTop w:val="0"/>
                      <w:marBottom w:val="0"/>
                      <w:divBdr>
                        <w:top w:val="none" w:sz="0" w:space="0" w:color="auto"/>
                        <w:left w:val="none" w:sz="0" w:space="0" w:color="auto"/>
                        <w:bottom w:val="none" w:sz="0" w:space="0" w:color="auto"/>
                        <w:right w:val="none" w:sz="0" w:space="0" w:color="auto"/>
                      </w:divBdr>
                    </w:div>
                    <w:div w:id="1941716527">
                      <w:marLeft w:val="0"/>
                      <w:marRight w:val="0"/>
                      <w:marTop w:val="0"/>
                      <w:marBottom w:val="0"/>
                      <w:divBdr>
                        <w:top w:val="none" w:sz="0" w:space="0" w:color="auto"/>
                        <w:left w:val="none" w:sz="0" w:space="0" w:color="auto"/>
                        <w:bottom w:val="none" w:sz="0" w:space="0" w:color="auto"/>
                        <w:right w:val="none" w:sz="0" w:space="0" w:color="auto"/>
                      </w:divBdr>
                    </w:div>
                  </w:divsChild>
                </w:div>
                <w:div w:id="1865828573">
                  <w:marLeft w:val="0"/>
                  <w:marRight w:val="0"/>
                  <w:marTop w:val="0"/>
                  <w:marBottom w:val="0"/>
                  <w:divBdr>
                    <w:top w:val="none" w:sz="0" w:space="0" w:color="auto"/>
                    <w:left w:val="none" w:sz="0" w:space="0" w:color="auto"/>
                    <w:bottom w:val="none" w:sz="0" w:space="0" w:color="auto"/>
                    <w:right w:val="none" w:sz="0" w:space="0" w:color="auto"/>
                  </w:divBdr>
                  <w:divsChild>
                    <w:div w:id="744110259">
                      <w:marLeft w:val="0"/>
                      <w:marRight w:val="0"/>
                      <w:marTop w:val="0"/>
                      <w:marBottom w:val="0"/>
                      <w:divBdr>
                        <w:top w:val="none" w:sz="0" w:space="0" w:color="auto"/>
                        <w:left w:val="none" w:sz="0" w:space="0" w:color="auto"/>
                        <w:bottom w:val="none" w:sz="0" w:space="0" w:color="auto"/>
                        <w:right w:val="none" w:sz="0" w:space="0" w:color="auto"/>
                      </w:divBdr>
                    </w:div>
                    <w:div w:id="835918143">
                      <w:marLeft w:val="0"/>
                      <w:marRight w:val="0"/>
                      <w:marTop w:val="0"/>
                      <w:marBottom w:val="0"/>
                      <w:divBdr>
                        <w:top w:val="none" w:sz="0" w:space="0" w:color="auto"/>
                        <w:left w:val="none" w:sz="0" w:space="0" w:color="auto"/>
                        <w:bottom w:val="none" w:sz="0" w:space="0" w:color="auto"/>
                        <w:right w:val="none" w:sz="0" w:space="0" w:color="auto"/>
                      </w:divBdr>
                    </w:div>
                    <w:div w:id="593977651">
                      <w:marLeft w:val="0"/>
                      <w:marRight w:val="0"/>
                      <w:marTop w:val="0"/>
                      <w:marBottom w:val="0"/>
                      <w:divBdr>
                        <w:top w:val="none" w:sz="0" w:space="0" w:color="auto"/>
                        <w:left w:val="none" w:sz="0" w:space="0" w:color="auto"/>
                        <w:bottom w:val="none" w:sz="0" w:space="0" w:color="auto"/>
                        <w:right w:val="none" w:sz="0" w:space="0" w:color="auto"/>
                      </w:divBdr>
                    </w:div>
                    <w:div w:id="1982072105">
                      <w:marLeft w:val="0"/>
                      <w:marRight w:val="0"/>
                      <w:marTop w:val="0"/>
                      <w:marBottom w:val="0"/>
                      <w:divBdr>
                        <w:top w:val="none" w:sz="0" w:space="0" w:color="auto"/>
                        <w:left w:val="none" w:sz="0" w:space="0" w:color="auto"/>
                        <w:bottom w:val="none" w:sz="0" w:space="0" w:color="auto"/>
                        <w:right w:val="none" w:sz="0" w:space="0" w:color="auto"/>
                      </w:divBdr>
                    </w:div>
                    <w:div w:id="153692451">
                      <w:marLeft w:val="0"/>
                      <w:marRight w:val="0"/>
                      <w:marTop w:val="0"/>
                      <w:marBottom w:val="0"/>
                      <w:divBdr>
                        <w:top w:val="none" w:sz="0" w:space="0" w:color="auto"/>
                        <w:left w:val="none" w:sz="0" w:space="0" w:color="auto"/>
                        <w:bottom w:val="none" w:sz="0" w:space="0" w:color="auto"/>
                        <w:right w:val="none" w:sz="0" w:space="0" w:color="auto"/>
                      </w:divBdr>
                    </w:div>
                    <w:div w:id="984315502">
                      <w:marLeft w:val="0"/>
                      <w:marRight w:val="0"/>
                      <w:marTop w:val="0"/>
                      <w:marBottom w:val="0"/>
                      <w:divBdr>
                        <w:top w:val="none" w:sz="0" w:space="0" w:color="auto"/>
                        <w:left w:val="none" w:sz="0" w:space="0" w:color="auto"/>
                        <w:bottom w:val="none" w:sz="0" w:space="0" w:color="auto"/>
                        <w:right w:val="none" w:sz="0" w:space="0" w:color="auto"/>
                      </w:divBdr>
                    </w:div>
                    <w:div w:id="2011760994">
                      <w:marLeft w:val="0"/>
                      <w:marRight w:val="0"/>
                      <w:marTop w:val="0"/>
                      <w:marBottom w:val="0"/>
                      <w:divBdr>
                        <w:top w:val="none" w:sz="0" w:space="0" w:color="auto"/>
                        <w:left w:val="none" w:sz="0" w:space="0" w:color="auto"/>
                        <w:bottom w:val="none" w:sz="0" w:space="0" w:color="auto"/>
                        <w:right w:val="none" w:sz="0" w:space="0" w:color="auto"/>
                      </w:divBdr>
                    </w:div>
                  </w:divsChild>
                </w:div>
                <w:div w:id="195508837">
                  <w:marLeft w:val="0"/>
                  <w:marRight w:val="0"/>
                  <w:marTop w:val="0"/>
                  <w:marBottom w:val="0"/>
                  <w:divBdr>
                    <w:top w:val="none" w:sz="0" w:space="0" w:color="auto"/>
                    <w:left w:val="none" w:sz="0" w:space="0" w:color="auto"/>
                    <w:bottom w:val="none" w:sz="0" w:space="0" w:color="auto"/>
                    <w:right w:val="none" w:sz="0" w:space="0" w:color="auto"/>
                  </w:divBdr>
                  <w:divsChild>
                    <w:div w:id="1942372681">
                      <w:marLeft w:val="0"/>
                      <w:marRight w:val="0"/>
                      <w:marTop w:val="0"/>
                      <w:marBottom w:val="0"/>
                      <w:divBdr>
                        <w:top w:val="none" w:sz="0" w:space="0" w:color="auto"/>
                        <w:left w:val="none" w:sz="0" w:space="0" w:color="auto"/>
                        <w:bottom w:val="none" w:sz="0" w:space="0" w:color="auto"/>
                        <w:right w:val="none" w:sz="0" w:space="0" w:color="auto"/>
                      </w:divBdr>
                    </w:div>
                    <w:div w:id="427581374">
                      <w:marLeft w:val="0"/>
                      <w:marRight w:val="0"/>
                      <w:marTop w:val="0"/>
                      <w:marBottom w:val="0"/>
                      <w:divBdr>
                        <w:top w:val="none" w:sz="0" w:space="0" w:color="auto"/>
                        <w:left w:val="none" w:sz="0" w:space="0" w:color="auto"/>
                        <w:bottom w:val="none" w:sz="0" w:space="0" w:color="auto"/>
                        <w:right w:val="none" w:sz="0" w:space="0" w:color="auto"/>
                      </w:divBdr>
                    </w:div>
                    <w:div w:id="842739646">
                      <w:marLeft w:val="0"/>
                      <w:marRight w:val="0"/>
                      <w:marTop w:val="0"/>
                      <w:marBottom w:val="0"/>
                      <w:divBdr>
                        <w:top w:val="none" w:sz="0" w:space="0" w:color="auto"/>
                        <w:left w:val="none" w:sz="0" w:space="0" w:color="auto"/>
                        <w:bottom w:val="none" w:sz="0" w:space="0" w:color="auto"/>
                        <w:right w:val="none" w:sz="0" w:space="0" w:color="auto"/>
                      </w:divBdr>
                    </w:div>
                    <w:div w:id="576400627">
                      <w:marLeft w:val="0"/>
                      <w:marRight w:val="0"/>
                      <w:marTop w:val="0"/>
                      <w:marBottom w:val="0"/>
                      <w:divBdr>
                        <w:top w:val="none" w:sz="0" w:space="0" w:color="auto"/>
                        <w:left w:val="none" w:sz="0" w:space="0" w:color="auto"/>
                        <w:bottom w:val="none" w:sz="0" w:space="0" w:color="auto"/>
                        <w:right w:val="none" w:sz="0" w:space="0" w:color="auto"/>
                      </w:divBdr>
                    </w:div>
                    <w:div w:id="1962226634">
                      <w:marLeft w:val="0"/>
                      <w:marRight w:val="0"/>
                      <w:marTop w:val="0"/>
                      <w:marBottom w:val="0"/>
                      <w:divBdr>
                        <w:top w:val="none" w:sz="0" w:space="0" w:color="auto"/>
                        <w:left w:val="none" w:sz="0" w:space="0" w:color="auto"/>
                        <w:bottom w:val="none" w:sz="0" w:space="0" w:color="auto"/>
                        <w:right w:val="none" w:sz="0" w:space="0" w:color="auto"/>
                      </w:divBdr>
                    </w:div>
                    <w:div w:id="1614634934">
                      <w:marLeft w:val="0"/>
                      <w:marRight w:val="0"/>
                      <w:marTop w:val="0"/>
                      <w:marBottom w:val="0"/>
                      <w:divBdr>
                        <w:top w:val="none" w:sz="0" w:space="0" w:color="auto"/>
                        <w:left w:val="none" w:sz="0" w:space="0" w:color="auto"/>
                        <w:bottom w:val="none" w:sz="0" w:space="0" w:color="auto"/>
                        <w:right w:val="none" w:sz="0" w:space="0" w:color="auto"/>
                      </w:divBdr>
                    </w:div>
                    <w:div w:id="1998606754">
                      <w:marLeft w:val="0"/>
                      <w:marRight w:val="0"/>
                      <w:marTop w:val="0"/>
                      <w:marBottom w:val="0"/>
                      <w:divBdr>
                        <w:top w:val="none" w:sz="0" w:space="0" w:color="auto"/>
                        <w:left w:val="none" w:sz="0" w:space="0" w:color="auto"/>
                        <w:bottom w:val="none" w:sz="0" w:space="0" w:color="auto"/>
                        <w:right w:val="none" w:sz="0" w:space="0" w:color="auto"/>
                      </w:divBdr>
                    </w:div>
                    <w:div w:id="1613248903">
                      <w:marLeft w:val="0"/>
                      <w:marRight w:val="0"/>
                      <w:marTop w:val="0"/>
                      <w:marBottom w:val="0"/>
                      <w:divBdr>
                        <w:top w:val="none" w:sz="0" w:space="0" w:color="auto"/>
                        <w:left w:val="none" w:sz="0" w:space="0" w:color="auto"/>
                        <w:bottom w:val="none" w:sz="0" w:space="0" w:color="auto"/>
                        <w:right w:val="none" w:sz="0" w:space="0" w:color="auto"/>
                      </w:divBdr>
                    </w:div>
                  </w:divsChild>
                </w:div>
                <w:div w:id="158900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5950</Words>
  <Characters>35702</Characters>
  <Application>Microsoft Office Word</Application>
  <DocSecurity>0</DocSecurity>
  <Lines>297</Lines>
  <Paragraphs>83</Paragraphs>
  <ScaleCrop>false</ScaleCrop>
  <Company/>
  <LinksUpToDate>false</LinksUpToDate>
  <CharactersWithSpaces>41569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Skotnicka</dc:creator>
  <cp:keywords/>
  <dc:description/>
  <cp:lastModifiedBy>Agnieszka Skotnicka</cp:lastModifiedBy>
  <cp:revision>2</cp:revision>
  <dcterms:created xsi:type="dcterms:W3CDTF">2019-06-25T10:19:00Z</dcterms:created>
  <dcterms:modified xsi:type="dcterms:W3CDTF">2019-06-25T10:19:00Z</dcterms:modified>
</cp:coreProperties>
</file>