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3800" w:rsidRPr="008132AE" w:rsidRDefault="00263800" w:rsidP="006E0F66">
      <w:pPr>
        <w:spacing w:after="0" w:line="240" w:lineRule="auto"/>
        <w:jc w:val="right"/>
        <w:rPr>
          <w:rFonts w:ascii="Garamond" w:hAnsi="Garamond" w:cs="Garamond"/>
          <w:b/>
          <w:bCs/>
          <w:sz w:val="24"/>
          <w:szCs w:val="24"/>
        </w:rPr>
      </w:pPr>
      <w:r w:rsidRPr="008132AE">
        <w:rPr>
          <w:rFonts w:ascii="Garamond" w:hAnsi="Garamond" w:cs="Garamond"/>
          <w:b/>
          <w:bCs/>
          <w:sz w:val="24"/>
          <w:szCs w:val="24"/>
        </w:rPr>
        <w:t xml:space="preserve">Załącznik nr </w:t>
      </w:r>
      <w:r w:rsidR="001827E1">
        <w:rPr>
          <w:rFonts w:ascii="Garamond" w:hAnsi="Garamond" w:cs="Garamond"/>
          <w:b/>
          <w:bCs/>
          <w:sz w:val="24"/>
          <w:szCs w:val="24"/>
        </w:rPr>
        <w:t>5</w:t>
      </w:r>
      <w:r>
        <w:rPr>
          <w:rFonts w:ascii="Garamond" w:hAnsi="Garamond" w:cs="Garamond"/>
          <w:b/>
          <w:bCs/>
          <w:sz w:val="24"/>
          <w:szCs w:val="24"/>
        </w:rPr>
        <w:t xml:space="preserve"> do SIWZ</w:t>
      </w:r>
    </w:p>
    <w:p w:rsidR="00263800" w:rsidRPr="008132AE" w:rsidRDefault="00263800" w:rsidP="006E0F66">
      <w:pPr>
        <w:spacing w:after="0" w:line="240" w:lineRule="auto"/>
        <w:jc w:val="right"/>
        <w:rPr>
          <w:rFonts w:ascii="Garamond" w:hAnsi="Garamond" w:cs="Garamond"/>
          <w:b/>
          <w:bCs/>
          <w:sz w:val="24"/>
          <w:szCs w:val="24"/>
        </w:rPr>
      </w:pPr>
    </w:p>
    <w:p w:rsidR="00263800" w:rsidRPr="008132AE" w:rsidRDefault="00263800" w:rsidP="006E0F66">
      <w:pPr>
        <w:spacing w:after="0" w:line="240" w:lineRule="auto"/>
        <w:jc w:val="center"/>
        <w:rPr>
          <w:rFonts w:ascii="Garamond" w:hAnsi="Garamond" w:cs="Garamond"/>
          <w:b/>
          <w:bCs/>
          <w:sz w:val="24"/>
          <w:szCs w:val="24"/>
        </w:rPr>
      </w:pPr>
      <w:r w:rsidRPr="008132AE">
        <w:rPr>
          <w:rFonts w:ascii="Garamond" w:hAnsi="Garamond" w:cs="Garamond"/>
          <w:b/>
          <w:bCs/>
          <w:sz w:val="24"/>
          <w:szCs w:val="24"/>
        </w:rPr>
        <w:t>Szczegółowy opis przedmiotu zamówienia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6E0F66">
      <w:pPr>
        <w:spacing w:after="0" w:line="240" w:lineRule="auto"/>
        <w:jc w:val="both"/>
        <w:rPr>
          <w:rFonts w:ascii="Garamond" w:hAnsi="Garamond" w:cs="Garamond"/>
          <w:b/>
          <w:bCs/>
          <w:sz w:val="24"/>
          <w:szCs w:val="24"/>
        </w:rPr>
      </w:pPr>
      <w:r w:rsidRPr="008132AE">
        <w:rPr>
          <w:rFonts w:ascii="Garamond" w:hAnsi="Garamond" w:cs="Garamond"/>
          <w:b/>
          <w:bCs/>
          <w:sz w:val="24"/>
          <w:szCs w:val="24"/>
        </w:rPr>
        <w:t>Zakres zamówienia obejmuje:</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b/>
          <w:bCs/>
          <w:sz w:val="24"/>
          <w:szCs w:val="24"/>
        </w:rPr>
        <w:t>Ubezpieczający i Ubezpieczony:</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Zakład Wodociągów i Kanalizacji Sp. z o.o.</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 xml:space="preserve">ul. M. </w:t>
      </w:r>
      <w:proofErr w:type="spellStart"/>
      <w:r w:rsidRPr="008132AE">
        <w:rPr>
          <w:rFonts w:ascii="Garamond" w:hAnsi="Garamond" w:cs="Garamond"/>
          <w:sz w:val="24"/>
          <w:szCs w:val="24"/>
        </w:rPr>
        <w:t>Golisza</w:t>
      </w:r>
      <w:proofErr w:type="spellEnd"/>
      <w:r w:rsidRPr="008132AE">
        <w:rPr>
          <w:rFonts w:ascii="Garamond" w:hAnsi="Garamond" w:cs="Garamond"/>
          <w:sz w:val="24"/>
          <w:szCs w:val="24"/>
        </w:rPr>
        <w:t xml:space="preserve"> 10, 71-682 Szczecin</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NIP: 8512624854, REGON: 811931430, KRS 0000063704</w:t>
      </w:r>
    </w:p>
    <w:p w:rsidR="00263800" w:rsidRDefault="00263800" w:rsidP="000E5EA0">
      <w:pPr>
        <w:spacing w:after="0" w:line="240" w:lineRule="auto"/>
        <w:jc w:val="center"/>
        <w:rPr>
          <w:rFonts w:ascii="Garamond" w:hAnsi="Garamond" w:cs="Garamond"/>
          <w:b/>
          <w:bCs/>
          <w:sz w:val="24"/>
          <w:szCs w:val="24"/>
        </w:rPr>
      </w:pPr>
    </w:p>
    <w:p w:rsidR="000F4915" w:rsidRPr="000F4915" w:rsidRDefault="000F4915" w:rsidP="000F4915">
      <w:pPr>
        <w:spacing w:after="0" w:line="240" w:lineRule="auto"/>
        <w:jc w:val="center"/>
        <w:rPr>
          <w:rFonts w:ascii="Garamond" w:hAnsi="Garamond" w:cs="Garamond"/>
          <w:b/>
          <w:bCs/>
          <w:sz w:val="24"/>
          <w:szCs w:val="24"/>
        </w:rPr>
      </w:pPr>
      <w:r w:rsidRPr="000F4915">
        <w:rPr>
          <w:rFonts w:ascii="Garamond" w:hAnsi="Garamond" w:cs="Garamond"/>
          <w:b/>
          <w:bCs/>
          <w:sz w:val="24"/>
          <w:szCs w:val="24"/>
        </w:rPr>
        <w:t xml:space="preserve">CZĘŚĆ I </w:t>
      </w:r>
      <w:r w:rsidR="00D57D2E">
        <w:rPr>
          <w:rFonts w:ascii="Garamond" w:hAnsi="Garamond" w:cs="Garamond"/>
          <w:b/>
          <w:bCs/>
          <w:sz w:val="24"/>
          <w:szCs w:val="24"/>
        </w:rPr>
        <w:t>ZAMÓWIENIA</w:t>
      </w:r>
    </w:p>
    <w:p w:rsidR="000F4915" w:rsidRPr="000F4915" w:rsidRDefault="000F4915" w:rsidP="000F4915">
      <w:pPr>
        <w:spacing w:after="0" w:line="240" w:lineRule="auto"/>
        <w:jc w:val="center"/>
        <w:rPr>
          <w:rFonts w:ascii="Garamond" w:hAnsi="Garamond" w:cs="Garamond"/>
          <w:b/>
          <w:bCs/>
          <w:sz w:val="24"/>
          <w:szCs w:val="24"/>
        </w:rPr>
      </w:pPr>
      <w:r w:rsidRPr="000F4915">
        <w:rPr>
          <w:rFonts w:ascii="Garamond" w:hAnsi="Garamond" w:cs="Garamond"/>
          <w:b/>
          <w:bCs/>
          <w:sz w:val="24"/>
          <w:szCs w:val="24"/>
        </w:rPr>
        <w:t xml:space="preserve">UBEZPIECZENIE ODPOWIEDZIALNOŚCI CYWILNEJ </w:t>
      </w:r>
      <w:r w:rsidR="00E32139">
        <w:rPr>
          <w:rFonts w:ascii="Garamond" w:hAnsi="Garamond" w:cs="Garamond"/>
          <w:b/>
          <w:bCs/>
          <w:sz w:val="24"/>
          <w:szCs w:val="24"/>
        </w:rPr>
        <w:t>ORAZ UBEZPIECZENIA MIENIA</w:t>
      </w:r>
      <w:r w:rsidRPr="000F4915">
        <w:rPr>
          <w:rFonts w:ascii="Garamond" w:hAnsi="Garamond" w:cs="Garamond"/>
          <w:b/>
          <w:bCs/>
          <w:sz w:val="24"/>
          <w:szCs w:val="24"/>
        </w:rPr>
        <w:t xml:space="preserve"> </w:t>
      </w:r>
    </w:p>
    <w:p w:rsidR="000F4915" w:rsidRPr="008132AE" w:rsidRDefault="000F4915" w:rsidP="000E5EA0">
      <w:pPr>
        <w:spacing w:after="0" w:line="240" w:lineRule="auto"/>
        <w:jc w:val="center"/>
        <w:rPr>
          <w:rFonts w:ascii="Garamond" w:hAnsi="Garamond" w:cs="Garamond"/>
          <w:b/>
          <w:bCs/>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ODPOWIEDZIALNOŚCI CYWILNEJ </w:t>
      </w:r>
    </w:p>
    <w:p w:rsidR="00263800" w:rsidRPr="008132AE" w:rsidRDefault="00263800" w:rsidP="000E5EA0">
      <w:pPr>
        <w:spacing w:after="0" w:line="240" w:lineRule="auto"/>
        <w:jc w:val="center"/>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ZAKRES UBEZPIECZENIA I SUMA GWARANCYJNA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Ochroną ubezpieczeniową objęta jest odpowiedzialność cywilna Spółki – Zakład Wodociągów i Kanalizacji Sp. z o.o., za szkody wyrządzone osobom trzecim w związku z prowadzeniem działalności gospodarczej, posiadaniem, administrowaniem lub użytkowaniem mienia, w tym powstałe w wyniku niewykonania lub nienależytego wykonania zobowiązania z umów, wynikająca w szczególności, ale nie wyłącznie z ustawy z dnia 23 kwietnia 1964 r. Kodeks Cywilny (Dz. U. z</w:t>
      </w:r>
      <w:r w:rsidR="00E32139">
        <w:rPr>
          <w:rFonts w:ascii="Garamond" w:hAnsi="Garamond" w:cs="Garamond"/>
          <w:sz w:val="24"/>
          <w:szCs w:val="24"/>
        </w:rPr>
        <w:t> </w:t>
      </w:r>
      <w:r w:rsidRPr="008132AE">
        <w:rPr>
          <w:rFonts w:ascii="Garamond" w:hAnsi="Garamond" w:cs="Garamond"/>
          <w:sz w:val="24"/>
          <w:szCs w:val="24"/>
        </w:rPr>
        <w:t>2018 r. poz. 1025 ze zm.), pozostałych przepisów ustawowych i wykonawczych oraz Aktu Założycielskiego Spółki, w ich każdorazowo aktualnym brzmieniu.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 xml:space="preserve">Przedmiotem ubezpieczenia jest odpowiedzialność cywilna deliktowa i kontraktowa, w tym także przypadek zbiegu roszczeń ze wskazanych reżimów odpowiedzialności, stanowiąca zobowiązanie Spółki, a także osób zatrudnionych przez Spółkę na podstawie umowy o pracę oraz wykonujących określone czynności na podstawie innych umów cywilnoprawnych, do naprawienia szkody. </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Ubezpieczenie obejmuje szkody oraz ich następstwa, w tym utracone korzyści, które poszkodowany mógłby uzyskać, gdyby szkody mu nie wyrządzono. Zakresem ubezpieczenia objęte są także szkody wyrządzone na skutek rażącego niedbalstwa oraz winy umyślnej.</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Czasowy zakres ochrony (</w:t>
      </w:r>
      <w:proofErr w:type="spellStart"/>
      <w:r w:rsidRPr="008132AE">
        <w:rPr>
          <w:rFonts w:ascii="Garamond" w:hAnsi="Garamond" w:cs="Garamond"/>
          <w:sz w:val="24"/>
          <w:szCs w:val="24"/>
        </w:rPr>
        <w:t>trigger</w:t>
      </w:r>
      <w:proofErr w:type="spellEnd"/>
      <w:r w:rsidRPr="008132AE">
        <w:rPr>
          <w:rFonts w:ascii="Garamond" w:hAnsi="Garamond" w:cs="Garamond"/>
          <w:sz w:val="24"/>
          <w:szCs w:val="24"/>
        </w:rPr>
        <w:t xml:space="preserve"> </w:t>
      </w:r>
      <w:proofErr w:type="spellStart"/>
      <w:r w:rsidRPr="008132AE">
        <w:rPr>
          <w:rFonts w:ascii="Garamond" w:hAnsi="Garamond" w:cs="Garamond"/>
          <w:sz w:val="24"/>
          <w:szCs w:val="24"/>
        </w:rPr>
        <w:t>loss</w:t>
      </w:r>
      <w:proofErr w:type="spellEnd"/>
      <w:r w:rsidRPr="008132AE">
        <w:rPr>
          <w:rFonts w:ascii="Garamond" w:hAnsi="Garamond" w:cs="Garamond"/>
          <w:sz w:val="24"/>
          <w:szCs w:val="24"/>
        </w:rPr>
        <w:t xml:space="preserve"> </w:t>
      </w:r>
      <w:proofErr w:type="spellStart"/>
      <w:r w:rsidRPr="008132AE">
        <w:rPr>
          <w:rFonts w:ascii="Garamond" w:hAnsi="Garamond" w:cs="Garamond"/>
          <w:sz w:val="24"/>
          <w:szCs w:val="24"/>
        </w:rPr>
        <w:t>occurrence</w:t>
      </w:r>
      <w:proofErr w:type="spellEnd"/>
      <w:r w:rsidRPr="008132AE">
        <w:rPr>
          <w:rFonts w:ascii="Garamond" w:hAnsi="Garamond" w:cs="Garamond"/>
          <w:sz w:val="24"/>
          <w:szCs w:val="24"/>
        </w:rPr>
        <w:t>): Ochrona ubezpieczeniowa obejmuje wypadek ubezpieczeniowy powstały w okresie ubezpieczenia, z którego roszczenie zgłoszone będzie przed ustawowo określonym terminem przedawnienia roszczeń. Za wypadek ubezpieczeniowy przyjmuje się powstanie w okresie ubezpieczenia szkody na osobie, szkody rzeczowej lub czystej straty finansowej.</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Pod pojęciem</w:t>
      </w:r>
      <w:r w:rsidRPr="008132AE">
        <w:rPr>
          <w:rFonts w:ascii="Garamond" w:hAnsi="Garamond" w:cs="Garamond"/>
          <w:b/>
          <w:bCs/>
          <w:sz w:val="24"/>
          <w:szCs w:val="24"/>
        </w:rPr>
        <w:t xml:space="preserve"> szkody osobowej </w:t>
      </w:r>
      <w:r w:rsidRPr="008132AE">
        <w:rPr>
          <w:rFonts w:ascii="Garamond" w:hAnsi="Garamond" w:cs="Garamond"/>
          <w:sz w:val="24"/>
          <w:szCs w:val="24"/>
        </w:rPr>
        <w:t>rozumie się straty powstałe wskutek śmierci, uszkodzenia ciała lub rozstroju zdrowia, a także utracone korzyści poniesione przez poszkodowanego, które mógłby osiągnąć, gdyby nie doznał uszkodzenia ciała lub rozstroju zdrowia.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lastRenderedPageBreak/>
        <w:t>Pod pojęciem</w:t>
      </w:r>
      <w:r w:rsidRPr="008132AE">
        <w:rPr>
          <w:rFonts w:ascii="Garamond" w:hAnsi="Garamond" w:cs="Garamond"/>
          <w:b/>
          <w:bCs/>
          <w:sz w:val="24"/>
          <w:szCs w:val="24"/>
        </w:rPr>
        <w:t xml:space="preserve"> szkody rzeczowej </w:t>
      </w:r>
      <w:r w:rsidRPr="008132AE">
        <w:rPr>
          <w:rFonts w:ascii="Garamond" w:hAnsi="Garamond" w:cs="Garamond"/>
          <w:sz w:val="24"/>
          <w:szCs w:val="24"/>
        </w:rPr>
        <w:t>rozumie się straty powstałe wskutek utraty, zniszczenia lub uszkodzenia rzeczy ruchomej albo nieruchomości poszkodowanego, a także utracone korzyści, które mógłby osiągnąć, gdyby mienie nie zostało utracone, uszkodzone lub zniszczone.</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Pod pojęciem</w:t>
      </w:r>
      <w:r w:rsidRPr="008132AE">
        <w:rPr>
          <w:rFonts w:ascii="Garamond" w:hAnsi="Garamond" w:cs="Garamond"/>
          <w:b/>
          <w:bCs/>
          <w:sz w:val="24"/>
          <w:szCs w:val="24"/>
        </w:rPr>
        <w:t xml:space="preserve"> czystej straty finansowej</w:t>
      </w:r>
      <w:r w:rsidRPr="008132AE">
        <w:rPr>
          <w:rFonts w:ascii="Garamond" w:hAnsi="Garamond" w:cs="Garamond"/>
          <w:sz w:val="24"/>
          <w:szCs w:val="24"/>
        </w:rPr>
        <w:t xml:space="preserve"> rozumie się uszczerbek majątkowy nie będący szkodą osobową lub szkodą rzeczową.</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Mając na uwadze powyższe postanowienia, zakres ubezpieczenia obejmuje:</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wyrządzone osobom trzecim w związku z prowadzeniem działalności gospodarczej, posiadaniem, administrowaniem lub użytkowaniem mienia, w tym powstałe z niewykonania lub nienależytego wykonania zobowiązania umownego, w szczególności, ale nie wyłącznie:</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 okresie ubezpieczenia po przekazaniu odbiorcy przedmiotu czynności, prac lub usług świadczonych przez Ubezpieczającego/Ubezpieczonego wynikłe z wadliwego wykonania tych czynności, prac lub usług;</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wskutek awarii, działania, eksploatacji, konserwacji lub napraw urządzeń, sieci i instalacji wodociągowych, kanalizacyjnych, przeciwpożarowych i innych, w tym wskutek cofnięcia się cieczy, niedrożności urządzeń, sieci i instalacji;</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wskutek zapadania się, osuwania się lub osiadania gruntu, wynikające między innymi z awarii, działania urządzeń, sieci i instalacji wodociągowych, kanalizacyjnych i innych sieci lub instalacji, katastrof budowlanych lub wykonywania prac, w tym szkody w drogach i infrastrukturze drogowej;</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pojazdach powstałe wskutek nieprawidłowego stanu infrastruktury;</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pośrednio lub bezpośrednio wskutek działania młotów pneumatycznych, hydraulicznych lub innych tego typu maszyn i urządzeń, w tym wskutek wibracji;</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w podziemnych urządzeniach, sieciach i instalacjach wskutek wykonywania prac lub usług;</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 związku z działalnością laboratorium badawczego.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wyrządzone w związku z wprowadzeniem produktu do obrotu, obejmująca szkody wyrządzone w związku z zastosowaniem lub konsumpcją produktu w tym:</w:t>
      </w:r>
    </w:p>
    <w:p w:rsidR="00263800" w:rsidRPr="008132AE" w:rsidRDefault="00263800" w:rsidP="000E5EA0">
      <w:pPr>
        <w:numPr>
          <w:ilvl w:val="0"/>
          <w:numId w:val="3"/>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cywilna za szkody poniesione przez producenta produktu finalnego wskutek wadliwości produktów dostarczonych przez ubezpieczonego, między innymi szkody powstałe wskutek połączenia lub zmieszania wadliwego produktu z innymi rzeczami w celu wytworzenia produktu finalnego;</w:t>
      </w:r>
    </w:p>
    <w:p w:rsidR="00263800" w:rsidRPr="008132AE" w:rsidRDefault="00263800" w:rsidP="000E5EA0">
      <w:pPr>
        <w:numPr>
          <w:ilvl w:val="0"/>
          <w:numId w:val="3"/>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cywilna za szkody osobowe i rzeczowe spowodowane przeniesieniem chorób zakaźnych i zakażeń.</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wynikłe bezpośrednio lub pośrednio z emisji, wycieku lub innej formy przedostania się do powietrza, wody, gruntu jakichkolwiek substancji niebezpiecznych, a także wszelkie koszty związane z usunięciem, oczyszczeniem i utylizacją tych substancji.</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osobowe lub rzeczowe, wyrządzone osobom trzecim przez osoby, którym Ubezpieczający/Ubezpieczony zlecił dokonanie czynności lub wykonanie dzieła w okresie trwania umowy ubezpieczenia, z prawem do regresu (OC za podwykonawców).</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lastRenderedPageBreak/>
        <w:t>Odpowiedzialność cywilną za szkody w nieruchomościach, z których Ubezpieczający/Ubezpieczony korzysta na podstawie umowy najmu, dzierżawy lub innego pokrewnego stosunku prawnego.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w rzeczach ruchomych, w tym w sprzęcie elektronicznym, maszynach oraz pojazdach w zakresie nieobjętym ubezpieczeniami komunikacyjnymi, z których Ubezpieczający</w:t>
      </w:r>
      <w:r w:rsidRPr="008132AE">
        <w:rPr>
          <w:rFonts w:ascii="Garamond" w:hAnsi="Garamond" w:cs="Garamond"/>
          <w:sz w:val="24"/>
          <w:szCs w:val="24"/>
        </w:rPr>
        <w:t>/Ubezpieczony korzysta na podstawie umowy najmu, dzierżawy, leasingu lub innego pokrewnego stosunku prawnego.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pracodawcy za szkody będące następstwem wypadku przy pracy, poniesione przez pracowników Ubezpieczającego/Ubezpieczonego oraz osoby, za które ubezpieczony ponosi odpowiedzialność (m.in. stażystów, praktykantów, wolontariuszy i innych), bez względu na podstawę zatrudnienia.</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spowodowane przez pojazdy nie podlegające obowiązkowemu ubezpieczeniu odpowiedzialności cywilnej posiadaczy pojazdów mechanicznych.</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rzeczach przekazanych w celu wykonania obróbki, naprawy, czyszczenia lub innych podobnych czynności.</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rzeczach znajdujących się w pieczy, pod dozorem lub kontrolą Ubezpieczającego/Ubezpieczonego, polegające na ich uszkodzeniu, zniszczeniu lub utracie, niezależnie od źródła obowiązku odszkodowawczego (czyn niedozwolony, niewykonanie lub nienależyte wykonanie zobowiązania).</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w mieniu pracowników, w tym szkody w pojazdach pracowników.</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cywilna za szkody wyrządzone w związku z wykonywaniem czynności załadunku i rozładunku, w tym szkody w środkach transportu.</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czyste straty finansowe – uszczerbek majątkowy nie będący szkodą na osobie lub szkodą rzeczową, w tym odpowiedzialność cywilną za czyste straty finansowe spowodowane przez produkty</w:t>
      </w:r>
      <w:r w:rsidRPr="008132AE">
        <w:rPr>
          <w:rFonts w:ascii="Garamond" w:hAnsi="Garamond" w:cs="Garamond"/>
          <w:color w:val="000000"/>
          <w:sz w:val="24"/>
          <w:szCs w:val="24"/>
        </w:rPr>
        <w:t xml:space="preserve">, wykonane prace </w:t>
      </w:r>
      <w:r w:rsidRPr="008132AE">
        <w:rPr>
          <w:rFonts w:ascii="Garamond" w:hAnsi="Garamond" w:cs="Garamond"/>
          <w:sz w:val="24"/>
          <w:szCs w:val="24"/>
        </w:rPr>
        <w:t>lub usługi.</w:t>
      </w:r>
    </w:p>
    <w:p w:rsidR="00263800" w:rsidRPr="008132AE" w:rsidRDefault="00263800" w:rsidP="000E5EA0">
      <w:pPr>
        <w:numPr>
          <w:ilvl w:val="0"/>
          <w:numId w:val="1"/>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Odpowiedzialność cywilną za szkody wyrządzone umyślnie, z wyjątkiem działania osób reprezentujących Ubezpieczającego/Ubezpieczonego. Za reprezentantów Ubezpieczającego /Ubezpieczonego uważa się członków zarządu lub prokurentów.</w:t>
      </w:r>
    </w:p>
    <w:p w:rsidR="00263800" w:rsidRPr="008132AE" w:rsidRDefault="00263800" w:rsidP="000E5EA0">
      <w:pPr>
        <w:numPr>
          <w:ilvl w:val="0"/>
          <w:numId w:val="1"/>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Odpowiedzialność cywilną za szkody wyrządzone wskutek niedostarczenia energii lub dostarczenia energii o niewłaściwych parametrach.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Suma gwarancyjna na jeden i wszystkie wypadki w rocznym okresie ubezpieczenia: 20.000.000,00 PLN</w:t>
      </w:r>
      <w:r w:rsidRPr="008132AE">
        <w:rPr>
          <w:rFonts w:ascii="Garamond" w:hAnsi="Garamond" w:cs="Garamond"/>
          <w:sz w:val="24"/>
          <w:szCs w:val="24"/>
        </w:rPr>
        <w:t>, w tym następujące limity odpowiedzialności dla ryzyk wymienionych powyżej:</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 w tym podpunkt 1-7: 20.000.000,00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2: 20.000.000,00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2 podpunkt 1: </w:t>
      </w:r>
      <w:r w:rsidR="0046795F">
        <w:rPr>
          <w:rFonts w:ascii="Garamond" w:hAnsi="Garamond" w:cs="Garamond"/>
          <w:color w:val="000000"/>
          <w:sz w:val="24"/>
          <w:szCs w:val="24"/>
        </w:rPr>
        <w:t>1</w:t>
      </w:r>
      <w:r w:rsidRPr="008132AE">
        <w:rPr>
          <w:rFonts w:ascii="Garamond" w:hAnsi="Garamond" w:cs="Garamond"/>
          <w:color w:val="000000"/>
          <w:sz w:val="24"/>
          <w:szCs w:val="24"/>
        </w:rPr>
        <w:t>.000.000,00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2 podpunkt 2: 20.000.000,00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3: </w:t>
      </w:r>
      <w:r w:rsidR="0046795F">
        <w:rPr>
          <w:rFonts w:ascii="Garamond" w:hAnsi="Garamond" w:cs="Garamond"/>
          <w:sz w:val="24"/>
          <w:szCs w:val="24"/>
        </w:rPr>
        <w:t>3</w:t>
      </w:r>
      <w:r w:rsidRPr="008132AE">
        <w:rPr>
          <w:rFonts w:ascii="Garamond" w:hAnsi="Garamond" w:cs="Garamond"/>
          <w:sz w:val="24"/>
          <w:szCs w:val="24"/>
        </w:rPr>
        <w:t>.000.000,00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4: 20.000.000,00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5: 20.000.000,00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6: 5.000.000,00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7: 2.000.000,00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8: 5.000.000,00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9: 2.000.000,00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10: 2.000.000,00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11: 2.000.000,00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lastRenderedPageBreak/>
        <w:t>dla punktu 12: 2.000.000,00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13: </w:t>
      </w:r>
      <w:r w:rsidR="0046795F">
        <w:rPr>
          <w:rFonts w:ascii="Garamond" w:hAnsi="Garamond" w:cs="Garamond"/>
          <w:sz w:val="24"/>
          <w:szCs w:val="24"/>
        </w:rPr>
        <w:t>2</w:t>
      </w:r>
      <w:r w:rsidRPr="008132AE">
        <w:rPr>
          <w:rFonts w:ascii="Garamond" w:hAnsi="Garamond" w:cs="Garamond"/>
          <w:sz w:val="24"/>
          <w:szCs w:val="24"/>
        </w:rPr>
        <w:t>.000.000,00 PLN</w:t>
      </w:r>
      <w:r w:rsidR="00201B77">
        <w:rPr>
          <w:rFonts w:ascii="Garamond" w:hAnsi="Garamond" w:cs="Garamond"/>
          <w:sz w:val="24"/>
          <w:szCs w:val="24"/>
        </w:rPr>
        <w:t xml:space="preserve">, </w:t>
      </w:r>
      <w:r w:rsidR="00201B77" w:rsidRPr="00201B77">
        <w:rPr>
          <w:rFonts w:ascii="Garamond" w:hAnsi="Garamond" w:cs="Garamond"/>
          <w:sz w:val="24"/>
          <w:szCs w:val="24"/>
        </w:rPr>
        <w:t xml:space="preserve">w tym </w:t>
      </w:r>
      <w:proofErr w:type="spellStart"/>
      <w:r w:rsidR="00201B77" w:rsidRPr="00201B77">
        <w:rPr>
          <w:rFonts w:ascii="Garamond" w:hAnsi="Garamond" w:cs="Garamond"/>
          <w:sz w:val="24"/>
          <w:szCs w:val="24"/>
        </w:rPr>
        <w:t>podlimit</w:t>
      </w:r>
      <w:proofErr w:type="spellEnd"/>
      <w:r w:rsidR="00201B77" w:rsidRPr="00201B77">
        <w:rPr>
          <w:rFonts w:ascii="Garamond" w:hAnsi="Garamond" w:cs="Garamond"/>
          <w:sz w:val="24"/>
          <w:szCs w:val="24"/>
        </w:rPr>
        <w:t xml:space="preserve"> dla odpowiedzialności cywilnej za czyste straty finansowe spowodowane przez produkty, wykonane prace lub usługi 500.000,00 PLN</w:t>
      </w:r>
    </w:p>
    <w:p w:rsidR="00263800" w:rsidRPr="008132AE" w:rsidRDefault="00263800" w:rsidP="000E5EA0">
      <w:pPr>
        <w:pStyle w:val="Akapitzlist"/>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14: 10.000.000,00 PLN</w:t>
      </w:r>
    </w:p>
    <w:p w:rsidR="00263800" w:rsidRPr="008132AE" w:rsidRDefault="00263800" w:rsidP="000E5EA0">
      <w:pPr>
        <w:pStyle w:val="Akapitzlist"/>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15: </w:t>
      </w:r>
      <w:r w:rsidRPr="008132AE">
        <w:rPr>
          <w:rFonts w:ascii="Garamond" w:hAnsi="Garamond" w:cs="Garamond"/>
          <w:sz w:val="24"/>
          <w:szCs w:val="24"/>
        </w:rPr>
        <w:t>2.000.000,00 PLN</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W ramach sumy gwarancyjnej zakład ubezpieczeń zobowiązany jest do:</w:t>
      </w:r>
    </w:p>
    <w:p w:rsidR="00263800" w:rsidRPr="008132AE" w:rsidRDefault="00263800" w:rsidP="000E5EA0">
      <w:pPr>
        <w:pStyle w:val="Akapitzlist"/>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zwrotu kosztów wynikłych z zastosowania środków podjętych przez Ubezpieczającego/Ubezpieczonego w celu zapobieżenia szkodzie lub zmniejszenia jej rozmiarów jeżeli były celowe, chociażby okazały się bezskuteczne, oraz w celu zaspokojenia roszczeń poszkodowanego w szkodach objętych ochroną ubezpieczeniową, w których odpowiedzialność Ubezpieczającego/ Ubezpieczonego jest bezsporna;</w:t>
      </w:r>
    </w:p>
    <w:p w:rsidR="00263800" w:rsidRPr="008132AE" w:rsidRDefault="00263800" w:rsidP="000E5EA0">
      <w:pPr>
        <w:pStyle w:val="Akapitzlist"/>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pokrycia uzasadnionych kosztów wynagrodzenia ekspertów, powołanych w uzgodnieniu z zakładem ubezpieczeń przez Ubezpieczającego/Ubezpieczonego lub poszkodowanego w celu ustalenia okoliczności, przyczyn i rozmiaru szkody;</w:t>
      </w:r>
    </w:p>
    <w:p w:rsidR="00263800" w:rsidRPr="008132AE" w:rsidRDefault="00263800" w:rsidP="000E5EA0">
      <w:pPr>
        <w:pStyle w:val="Akapitzlist"/>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pokrycia kosztów obrony w związku ze zgłoszonymi roszczeniami odszkodowawczymi, tj.:</w:t>
      </w:r>
    </w:p>
    <w:p w:rsidR="00263800" w:rsidRPr="008132AE" w:rsidRDefault="00263800" w:rsidP="000E5EA0">
      <w:pPr>
        <w:pStyle w:val="Akapitzlist"/>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 xml:space="preserve">niezbędnych kosztów sądowej obrony przed roszczeniem poszkodowanego lub uprawnionego w sporze prowadzonym w porozumieniu z Ubezpieczycielem, </w:t>
      </w:r>
    </w:p>
    <w:p w:rsidR="00263800" w:rsidRPr="008132AE" w:rsidRDefault="00263800" w:rsidP="000E5EA0">
      <w:pPr>
        <w:pStyle w:val="Akapitzlist"/>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niezbędnych kosztów sądowej obrony w postępowaniu karnym, jeśli toczące się postępowanie ma związek z ustaleniem odpowiedzialności Ubezpieczającego/Ubezpieczonego, jeżeli zakład ubezpieczeń zażądał powołania obrony lub wyraził zgodę na pokrycie tych kosztów,</w:t>
      </w:r>
    </w:p>
    <w:p w:rsidR="00263800" w:rsidRPr="008132AE" w:rsidRDefault="00263800" w:rsidP="000E5EA0">
      <w:pPr>
        <w:pStyle w:val="Akapitzlist"/>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kosztów postępowań sądowych, w tym mediacji lub postępowania pojednawczego oraz kosztów opłat administracyjnych, jeżeli zakład ubezpieczeń wyraził na piśmie zgodę na pokrycie tych kosztów.</w:t>
      </w:r>
    </w:p>
    <w:p w:rsidR="00263800" w:rsidRPr="008132AE" w:rsidRDefault="00263800" w:rsidP="005643C8">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 xml:space="preserve">Franszyza redukcyjna: dla szkód osobowych zniesiona, dla szkód rzeczowych zniesiona, dla czystych strat finansowych franszyza redukcyjna wynosi </w:t>
      </w:r>
      <w:r w:rsidR="00974387">
        <w:rPr>
          <w:rFonts w:ascii="Garamond" w:hAnsi="Garamond" w:cs="Garamond"/>
          <w:sz w:val="24"/>
          <w:szCs w:val="24"/>
        </w:rPr>
        <w:t xml:space="preserve">5% szkody minimum </w:t>
      </w:r>
      <w:r w:rsidRPr="008132AE">
        <w:rPr>
          <w:rFonts w:ascii="Garamond" w:hAnsi="Garamond" w:cs="Garamond"/>
          <w:sz w:val="24"/>
          <w:szCs w:val="24"/>
        </w:rPr>
        <w:t>1.000,00 PLN.</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Franszyza integralna, udział własny w szkodzie: zniesione.</w:t>
      </w:r>
    </w:p>
    <w:p w:rsidR="00263800" w:rsidRPr="008132AE" w:rsidRDefault="00263800" w:rsidP="000E5EA0">
      <w:pPr>
        <w:pStyle w:val="Akapitzlist"/>
        <w:numPr>
          <w:ilvl w:val="0"/>
          <w:numId w:val="24"/>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201B77" w:rsidRPr="008132AE">
        <w:rPr>
          <w:rFonts w:ascii="Garamond" w:hAnsi="Garamond" w:cs="Garamond"/>
          <w:b/>
          <w:bCs/>
          <w:sz w:val="24"/>
          <w:szCs w:val="24"/>
        </w:rPr>
        <w:t>202</w:t>
      </w:r>
      <w:r w:rsidR="00201B77">
        <w:rPr>
          <w:rFonts w:ascii="Garamond" w:hAnsi="Garamond" w:cs="Garamond"/>
          <w:b/>
          <w:bCs/>
          <w:sz w:val="24"/>
          <w:szCs w:val="24"/>
        </w:rPr>
        <w:t>1</w:t>
      </w:r>
      <w:r w:rsidR="00201B77"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z zastrzeżeniem służbowych podróży zagranicznych, dla których zakres terytorialny obejmuje cały Świat</w:t>
      </w:r>
      <w:r w:rsidR="00201B77">
        <w:rPr>
          <w:rFonts w:ascii="Garamond" w:hAnsi="Garamond" w:cs="Garamond"/>
          <w:sz w:val="24"/>
          <w:szCs w:val="24"/>
        </w:rPr>
        <w:t xml:space="preserve"> z wyłączeniem USA, Kanady, Australii, Nowej Zelandii</w:t>
      </w:r>
      <w:r w:rsidRPr="008132AE">
        <w:rPr>
          <w:rFonts w:ascii="Garamond" w:hAnsi="Garamond" w:cs="Garamond"/>
          <w:sz w:val="24"/>
          <w:szCs w:val="24"/>
        </w:rPr>
        <w:t>.</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Przychód Spółki za rok 2017: 191.903.257,13 PLN.</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Przychód Spółki planowany na rok 2018: 189.784.069,00 PLN.</w:t>
      </w:r>
    </w:p>
    <w:p w:rsidR="00263800" w:rsidRPr="008132AE" w:rsidRDefault="00263800" w:rsidP="000E5EA0">
      <w:pPr>
        <w:pStyle w:val="Akapitzlist"/>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Liczba zatrudnionych osób: stanowiska administracyjne: 263 osób, stanowiska robotnicze: 447 osób.</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OD OGNIA I INNYCH ZDARZEŃ LOSOWYCH</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 xml:space="preserve">Odpowiedzialność za szkody spowodowane przez </w:t>
      </w:r>
      <w:r w:rsidR="0046795F">
        <w:rPr>
          <w:rFonts w:ascii="Garamond" w:hAnsi="Garamond" w:cs="Garamond"/>
          <w:sz w:val="24"/>
          <w:szCs w:val="24"/>
        </w:rPr>
        <w:t xml:space="preserve">następujące nagłe i niespodziewane zdarzenia losowe: </w:t>
      </w:r>
      <w:r w:rsidRPr="008132AE">
        <w:rPr>
          <w:rFonts w:ascii="Garamond" w:hAnsi="Garamond" w:cs="Garamond"/>
          <w:sz w:val="24"/>
          <w:szCs w:val="24"/>
        </w:rPr>
        <w:t xml:space="preserve">ogień, uderzenie pioruna, eksplozję, upadek statku powietrznego, huragan, deszcz nawalny, powódź, grad, lawinę, napór śniegu lub lodu oraz zalanie wynikłe z szybkiego topnienia mas śniegu, trzęsienie ziemi, zapadanie lub osuwanie się ziemi, bezpośrednie działanie wody, pary lub innych cieczy w wyniku awarii przewodów zbiorników lub urządzeń wodociągowych, </w:t>
      </w:r>
      <w:r w:rsidRPr="008132AE">
        <w:rPr>
          <w:rFonts w:ascii="Garamond" w:hAnsi="Garamond" w:cs="Garamond"/>
          <w:sz w:val="24"/>
          <w:szCs w:val="24"/>
        </w:rPr>
        <w:lastRenderedPageBreak/>
        <w:t xml:space="preserve">kanalizacyjnych, centralnego ogrzewania lub innych instalacji (także wskutek zamarznięcia), otwartych kranów lub zaworów, cofnięcia się wody lub ścieków z urządzeń sieci kanalizacyjnej, samoczynne uruchomienie się instalacji tryskaczowych, </w:t>
      </w:r>
      <w:proofErr w:type="spellStart"/>
      <w:r w:rsidRPr="008132AE">
        <w:rPr>
          <w:rFonts w:ascii="Garamond" w:hAnsi="Garamond" w:cs="Garamond"/>
          <w:sz w:val="24"/>
          <w:szCs w:val="24"/>
        </w:rPr>
        <w:t>zraszaczowych</w:t>
      </w:r>
      <w:proofErr w:type="spellEnd"/>
      <w:r w:rsidRPr="008132AE">
        <w:rPr>
          <w:rFonts w:ascii="Garamond" w:hAnsi="Garamond" w:cs="Garamond"/>
          <w:sz w:val="24"/>
          <w:szCs w:val="24"/>
        </w:rPr>
        <w:t xml:space="preserve"> lub innej instalacji gaśniczej z innych przyczyn niż wskutek pożaru, dym, sadzę, uderzenie pojazdu (w tym pojazdu kierowanego, posiadanego lub eksploatowanego przez Ubezpieczającego lub osobę, za którą ponosi on odpowiedzialność) lub jednostki pływającej w ubezpieczony przedmiot, huk ponaddźwiękowy, upadek drzew, budynków, budowli, urządzeń technicznych.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polegające na:</w:t>
      </w:r>
    </w:p>
    <w:p w:rsidR="00263800" w:rsidRPr="008132AE" w:rsidRDefault="00263800" w:rsidP="000E5EA0">
      <w:pPr>
        <w:numPr>
          <w:ilvl w:val="0"/>
          <w:numId w:val="8"/>
        </w:numPr>
        <w:spacing w:after="0" w:line="240" w:lineRule="auto"/>
        <w:jc w:val="both"/>
        <w:rPr>
          <w:rFonts w:ascii="Garamond" w:hAnsi="Garamond" w:cs="Garamond"/>
          <w:sz w:val="24"/>
          <w:szCs w:val="24"/>
        </w:rPr>
      </w:pPr>
      <w:r w:rsidRPr="008132AE">
        <w:rPr>
          <w:rFonts w:ascii="Garamond" w:hAnsi="Garamond" w:cs="Garamond"/>
          <w:sz w:val="24"/>
          <w:szCs w:val="24"/>
        </w:rPr>
        <w:t xml:space="preserve">skażeniu lub zanieczyszczeniu ubezpieczonego mienia spowodowane zdarzeniami losowymi objętymi umową ubezpieczenia; </w:t>
      </w:r>
    </w:p>
    <w:p w:rsidR="00263800" w:rsidRPr="008132AE" w:rsidRDefault="00263800" w:rsidP="000E5EA0">
      <w:pPr>
        <w:numPr>
          <w:ilvl w:val="0"/>
          <w:numId w:val="8"/>
        </w:numPr>
        <w:spacing w:after="0" w:line="240" w:lineRule="auto"/>
        <w:jc w:val="both"/>
        <w:rPr>
          <w:rFonts w:ascii="Garamond" w:hAnsi="Garamond" w:cs="Garamond"/>
          <w:sz w:val="24"/>
          <w:szCs w:val="24"/>
        </w:rPr>
      </w:pPr>
      <w:r w:rsidRPr="008132AE">
        <w:rPr>
          <w:rFonts w:ascii="Garamond" w:hAnsi="Garamond" w:cs="Garamond"/>
          <w:sz w:val="24"/>
          <w:szCs w:val="24"/>
        </w:rPr>
        <w:t>zniszczeniu ubezpieczonego mienia wskutek akcji gaśniczej, ratowniczej, wyburzenia lub odgruzowania, prowadzonych w związku z wystąpieniem zdarzeń, za które Ubezpieczyciel ponosi odpowiedzialność, w granicach sumy ubezpieczenia mienia zagrożonego szkodą;</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udokumentowane poniesione koszty:</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odtworzenia dokumentacji niezbędnej do prowadzenia działalności, która uległa uszkodzeniu, zniszczeniu lub utraceniu w wyniku zaistnienia zdarzenia losowego objętego zakresem ubezpieczenia;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w:t>
      </w:r>
      <w:bookmarkStart w:id="0" w:name="_Hlk524701014"/>
      <w:r w:rsidRPr="008132AE">
        <w:rPr>
          <w:rFonts w:ascii="Garamond" w:hAnsi="Garamond" w:cs="Garamond"/>
          <w:sz w:val="24"/>
          <w:szCs w:val="24"/>
        </w:rPr>
        <w:t>powstałe wskutek pośrednich skutków wyładowań atmosferycznych, tzw. przepięć</w:t>
      </w:r>
      <w:bookmarkEnd w:id="0"/>
      <w:r w:rsidRPr="008132AE">
        <w:rPr>
          <w:rFonts w:ascii="Garamond" w:hAnsi="Garamond" w:cs="Garamond"/>
          <w:sz w:val="24"/>
          <w:szCs w:val="24"/>
        </w:rPr>
        <w:t>;</w:t>
      </w:r>
    </w:p>
    <w:p w:rsidR="00D64967" w:rsidRPr="008132AE" w:rsidRDefault="00263800" w:rsidP="0046795F">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wywołane tzw. przepięciami niezwiązanymi z wyładowaniami atmosferycznymi;</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aktów dewastacji i wandalizmu rozumiane jako rozmyślne zniszczenie lub uszkodzenie ubezpieczonego mienia przez osoby znajdujące się wewnątrz (bez względu na sposób dostania się do lokalu) i na zewnątrz lokalu, w szczególności, ale nie wyłącznie w elementach zewnętrznych i wewnętrznych budynków, budowli, urządzeniach, sieciach i instalacjach, elementach małej architektury, infrastrukturze drogowej, iluminacjach świetlnych, ogrodzeniach, bramach, we wszystkich lokalizacjach i obiektach działalności, w tym szkody polegające na porysowaniu, pomalowaniu (graffiti);</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związku z prowadzeniem drobnych prac budowlano-montażowych;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zalania wskutek przedostania się wód gruntowych;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działania mrozu, w tym pękanie mrozowe;</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katastrofy budowlanej;</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strajków, zamieszek i rozruchów;</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koszty rzeczoznawców;</w:t>
      </w:r>
    </w:p>
    <w:p w:rsidR="00263800" w:rsidRPr="008132AE" w:rsidRDefault="00263800" w:rsidP="000E5EA0">
      <w:pPr>
        <w:numPr>
          <w:ilvl w:val="0"/>
          <w:numId w:val="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koszty poszukiwania wycieku wody z sieci i instalacji wodociągowych oraz kanalizacyjnych;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5%</w:t>
      </w:r>
      <w:r w:rsidRPr="008132AE">
        <w:rPr>
          <w:rFonts w:ascii="Garamond" w:hAnsi="Garamond" w:cs="Garamond"/>
          <w:sz w:val="24"/>
          <w:szCs w:val="24"/>
        </w:rPr>
        <w:t xml:space="preserve"> łącznej sumy ubezpieczenia dla niniejszego Działu, ale nie więcej niż 50.000.000,00 PLN. Przez klauzulę automatycznego pokrycia należy rozumieć objęcie ochroną ubezpieczeniową nowo nabytego mienia</w:t>
      </w:r>
      <w:r w:rsidR="000F7BB4">
        <w:rPr>
          <w:rFonts w:ascii="Garamond" w:hAnsi="Garamond" w:cs="Garamond"/>
          <w:sz w:val="24"/>
          <w:szCs w:val="24"/>
        </w:rPr>
        <w:t xml:space="preserve"> </w:t>
      </w:r>
      <w:r w:rsidRPr="008132AE">
        <w:rPr>
          <w:rFonts w:ascii="Garamond" w:hAnsi="Garamond" w:cs="Garamond"/>
          <w:sz w:val="24"/>
          <w:szCs w:val="24"/>
        </w:rPr>
        <w:t xml:space="preserve">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w:t>
      </w:r>
      <w:r w:rsidRPr="008132AE">
        <w:rPr>
          <w:rFonts w:ascii="Garamond" w:hAnsi="Garamond" w:cs="Garamond"/>
          <w:sz w:val="24"/>
          <w:szCs w:val="24"/>
        </w:rPr>
        <w:lastRenderedPageBreak/>
        <w:t>dokumentu ubezpieczeniowego. Składka będzie naliczona od wzrostu sumy ubezpieczenia w</w:t>
      </w:r>
      <w:r w:rsidR="00716D9C">
        <w:rPr>
          <w:rFonts w:ascii="Garamond" w:hAnsi="Garamond" w:cs="Garamond"/>
          <w:sz w:val="24"/>
          <w:szCs w:val="24"/>
        </w:rPr>
        <w:t> </w:t>
      </w:r>
      <w:r w:rsidRPr="008132AE">
        <w:rPr>
          <w:rFonts w:ascii="Garamond" w:hAnsi="Garamond" w:cs="Garamond"/>
          <w:sz w:val="24"/>
          <w:szCs w:val="24"/>
        </w:rPr>
        <w:t>danym okresie w systemie pro rata za każdy dzień udzielonej ochrony;</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miejsca ubezpieczenia, zgodnie z którą ochroną obejmuje się mienie we wszystkich </w:t>
      </w:r>
      <w:r w:rsidR="00E336E4" w:rsidRPr="00E336E4">
        <w:rPr>
          <w:rFonts w:ascii="Garamond" w:hAnsi="Garamond" w:cs="Garamond"/>
          <w:sz w:val="24"/>
          <w:szCs w:val="24"/>
        </w:rPr>
        <w:t xml:space="preserve">nowo utworzonych w okresie ubezpieczenia </w:t>
      </w:r>
      <w:r w:rsidRPr="008132AE">
        <w:rPr>
          <w:rFonts w:ascii="Garamond" w:hAnsi="Garamond" w:cs="Garamond"/>
          <w:sz w:val="24"/>
          <w:szCs w:val="24"/>
        </w:rPr>
        <w:t>lokalizacjach czasowych lub stałych na terenie RP użytkowanych i/lub administrowanych 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w:t>
      </w:r>
      <w:r w:rsidRPr="008132AE">
        <w:rPr>
          <w:rFonts w:ascii="Garamond" w:hAnsi="Garamond" w:cs="Garamond"/>
          <w:sz w:val="24"/>
          <w:szCs w:val="24"/>
        </w:rPr>
        <w:br/>
        <w:t xml:space="preserve">(z wyłączeniem budynków i budowli) zasada proporcjonalnej redukcji odszkodowania stosowana będzie, jeżeli wartość poszczególnych składników majątku trwałego w dniu szkody przekraczać będzie </w:t>
      </w:r>
      <w:r w:rsidR="00DC5545">
        <w:rPr>
          <w:rFonts w:ascii="Garamond" w:hAnsi="Garamond" w:cs="Garamond"/>
          <w:b/>
          <w:bCs/>
          <w:sz w:val="24"/>
          <w:szCs w:val="24"/>
        </w:rPr>
        <w:t>120</w:t>
      </w:r>
      <w:r w:rsidRPr="008132AE">
        <w:rPr>
          <w:rFonts w:ascii="Garamond" w:hAnsi="Garamond" w:cs="Garamond"/>
          <w:b/>
          <w:bCs/>
          <w:sz w:val="24"/>
          <w:szCs w:val="24"/>
        </w:rPr>
        <w:t>%</w:t>
      </w:r>
      <w:r w:rsidRPr="008132AE">
        <w:rPr>
          <w:rFonts w:ascii="Garamond" w:hAnsi="Garamond" w:cs="Garamond"/>
          <w:sz w:val="24"/>
          <w:szCs w:val="24"/>
        </w:rPr>
        <w:t xml:space="preserve"> sumy ubezpieczenia ustalonej dla tych składników w umowie ubezpieczenia, w przypadku szkody w budynkach i budowlach zasada proporcji nie ma zastosowania;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Limity odpowiedzialności na jedno i wszystkie zdarzenia na każdy okres rozliczeniowy ubezpieczenia, dla ryzyk wymienionych powyżej:</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1) – do wysokości sumy ubezpieczenia;</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2a) i 2b) – do wysokości sumy ubezpieczenia;</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2c) – </w:t>
      </w:r>
      <w:r w:rsidR="00571E1E">
        <w:rPr>
          <w:rFonts w:ascii="Garamond" w:hAnsi="Garamond" w:cs="Garamond"/>
          <w:sz w:val="24"/>
          <w:szCs w:val="24"/>
        </w:rPr>
        <w:t>5</w:t>
      </w:r>
      <w:r w:rsidR="00571E1E" w:rsidRPr="008132AE">
        <w:rPr>
          <w:rFonts w:ascii="Garamond" w:hAnsi="Garamond" w:cs="Garamond"/>
          <w:sz w:val="24"/>
          <w:szCs w:val="24"/>
        </w:rPr>
        <w:t xml:space="preserve"> </w:t>
      </w:r>
      <w:r w:rsidRPr="008132AE">
        <w:rPr>
          <w:rFonts w:ascii="Garamond" w:hAnsi="Garamond" w:cs="Garamond"/>
          <w:sz w:val="24"/>
          <w:szCs w:val="24"/>
        </w:rPr>
        <w:t>% wartości szkody ponad sumę ubezpieczenia;</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2d) – </w:t>
      </w:r>
      <w:r w:rsidR="000D5F61">
        <w:rPr>
          <w:rFonts w:ascii="Garamond" w:hAnsi="Garamond" w:cs="Garamond"/>
          <w:sz w:val="24"/>
          <w:szCs w:val="24"/>
        </w:rPr>
        <w:t>25</w:t>
      </w:r>
      <w:r w:rsidR="000D5F61" w:rsidRPr="008132AE">
        <w:rPr>
          <w:rFonts w:ascii="Garamond" w:hAnsi="Garamond" w:cs="Garamond"/>
          <w:sz w:val="24"/>
          <w:szCs w:val="24"/>
        </w:rPr>
        <w:t>0</w:t>
      </w:r>
      <w:r w:rsidRPr="008132AE">
        <w:rPr>
          <w:rFonts w:ascii="Garamond" w:hAnsi="Garamond" w:cs="Garamond"/>
          <w:sz w:val="24"/>
          <w:szCs w:val="24"/>
        </w:rPr>
        <w:t>.000,00 PLN;</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3 – </w:t>
      </w:r>
      <w:r w:rsidR="00D64967">
        <w:rPr>
          <w:rFonts w:ascii="Garamond" w:hAnsi="Garamond" w:cs="Garamond"/>
          <w:sz w:val="24"/>
          <w:szCs w:val="24"/>
        </w:rPr>
        <w:t>2.000.000,00 PLN</w:t>
      </w:r>
      <w:r w:rsidRPr="008132AE">
        <w:rPr>
          <w:rFonts w:ascii="Garamond" w:hAnsi="Garamond" w:cs="Garamond"/>
          <w:sz w:val="24"/>
          <w:szCs w:val="24"/>
        </w:rPr>
        <w:t>;</w:t>
      </w:r>
    </w:p>
    <w:p w:rsidR="00263800"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4 – 1.000.000,00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w:t>
      </w:r>
      <w:r w:rsidR="0046795F">
        <w:rPr>
          <w:rFonts w:ascii="Garamond" w:hAnsi="Garamond" w:cs="Garamond"/>
          <w:color w:val="000000"/>
          <w:sz w:val="24"/>
          <w:szCs w:val="24"/>
        </w:rPr>
        <w:t>5</w:t>
      </w:r>
      <w:r w:rsidRPr="008132AE">
        <w:rPr>
          <w:rFonts w:ascii="Garamond" w:hAnsi="Garamond" w:cs="Garamond"/>
          <w:color w:val="000000"/>
          <w:sz w:val="24"/>
          <w:szCs w:val="24"/>
        </w:rPr>
        <w:t xml:space="preserve"> – </w:t>
      </w:r>
      <w:r w:rsidR="00F75CA0">
        <w:rPr>
          <w:rFonts w:ascii="Garamond" w:hAnsi="Garamond" w:cs="Garamond"/>
          <w:color w:val="000000"/>
          <w:sz w:val="24"/>
          <w:szCs w:val="24"/>
        </w:rPr>
        <w:t>5</w:t>
      </w:r>
      <w:r w:rsidRPr="008132AE">
        <w:rPr>
          <w:rFonts w:ascii="Garamond" w:hAnsi="Garamond" w:cs="Garamond"/>
          <w:color w:val="000000"/>
          <w:sz w:val="24"/>
          <w:szCs w:val="24"/>
        </w:rPr>
        <w:t xml:space="preserve">00.000,00 PLN, limit dla graffiti </w:t>
      </w:r>
      <w:r w:rsidR="00F75CA0">
        <w:rPr>
          <w:rFonts w:ascii="Garamond" w:hAnsi="Garamond" w:cs="Garamond"/>
          <w:color w:val="000000"/>
          <w:sz w:val="24"/>
          <w:szCs w:val="24"/>
        </w:rPr>
        <w:t>5</w:t>
      </w:r>
      <w:r w:rsidR="00F75CA0" w:rsidRPr="008132AE">
        <w:rPr>
          <w:rFonts w:ascii="Garamond" w:hAnsi="Garamond" w:cs="Garamond"/>
          <w:color w:val="000000"/>
          <w:sz w:val="24"/>
          <w:szCs w:val="24"/>
        </w:rPr>
        <w:t>0</w:t>
      </w:r>
      <w:r w:rsidRPr="008132AE">
        <w:rPr>
          <w:rFonts w:ascii="Garamond" w:hAnsi="Garamond" w:cs="Garamond"/>
          <w:color w:val="000000"/>
          <w:sz w:val="24"/>
          <w:szCs w:val="24"/>
        </w:rPr>
        <w:t>.000,00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w:t>
      </w:r>
      <w:r w:rsidR="0046795F">
        <w:rPr>
          <w:rFonts w:ascii="Garamond" w:hAnsi="Garamond" w:cs="Garamond"/>
          <w:color w:val="000000"/>
          <w:sz w:val="24"/>
          <w:szCs w:val="24"/>
        </w:rPr>
        <w:t>6</w:t>
      </w:r>
      <w:r w:rsidRPr="008132AE">
        <w:rPr>
          <w:rFonts w:ascii="Garamond" w:hAnsi="Garamond" w:cs="Garamond"/>
          <w:color w:val="000000"/>
          <w:sz w:val="24"/>
          <w:szCs w:val="24"/>
        </w:rPr>
        <w:t xml:space="preserve"> – w przedmiocie ubezpieczenia do wysokości sumy ubezpieczenia, w drobnych pracach budowlano-montażowych 200.000,00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7</w:t>
      </w:r>
      <w:r w:rsidRPr="008132AE">
        <w:rPr>
          <w:rFonts w:ascii="Garamond" w:hAnsi="Garamond" w:cs="Garamond"/>
          <w:color w:val="000000"/>
          <w:sz w:val="24"/>
          <w:szCs w:val="24"/>
        </w:rPr>
        <w:t xml:space="preserve"> – </w:t>
      </w:r>
      <w:r w:rsidR="00422726">
        <w:rPr>
          <w:rFonts w:ascii="Garamond" w:hAnsi="Garamond" w:cs="Garamond"/>
          <w:color w:val="000000"/>
          <w:sz w:val="24"/>
          <w:szCs w:val="24"/>
        </w:rPr>
        <w:t>2</w:t>
      </w:r>
      <w:r w:rsidRPr="008132AE">
        <w:rPr>
          <w:rFonts w:ascii="Garamond" w:hAnsi="Garamond" w:cs="Garamond"/>
          <w:color w:val="000000"/>
          <w:sz w:val="24"/>
          <w:szCs w:val="24"/>
        </w:rPr>
        <w:t>.000.000,00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8</w:t>
      </w:r>
      <w:r w:rsidRPr="008132AE">
        <w:rPr>
          <w:rFonts w:ascii="Garamond" w:hAnsi="Garamond" w:cs="Garamond"/>
          <w:color w:val="000000"/>
          <w:sz w:val="24"/>
          <w:szCs w:val="24"/>
        </w:rPr>
        <w:t xml:space="preserve"> – 500.000,00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9</w:t>
      </w:r>
      <w:r w:rsidR="00422726" w:rsidRPr="008132AE">
        <w:rPr>
          <w:rFonts w:ascii="Garamond" w:hAnsi="Garamond" w:cs="Garamond"/>
          <w:color w:val="000000"/>
          <w:sz w:val="24"/>
          <w:szCs w:val="24"/>
        </w:rPr>
        <w:t xml:space="preserve"> </w:t>
      </w:r>
      <w:r w:rsidRPr="008132AE">
        <w:rPr>
          <w:rFonts w:ascii="Garamond" w:hAnsi="Garamond" w:cs="Garamond"/>
          <w:color w:val="000000"/>
          <w:sz w:val="24"/>
          <w:szCs w:val="24"/>
        </w:rPr>
        <w:t>– 15.000.000,00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10</w:t>
      </w:r>
      <w:r w:rsidR="0046795F" w:rsidRPr="008132AE">
        <w:rPr>
          <w:rFonts w:ascii="Garamond" w:hAnsi="Garamond" w:cs="Garamond"/>
          <w:color w:val="000000"/>
          <w:sz w:val="24"/>
          <w:szCs w:val="24"/>
        </w:rPr>
        <w:t xml:space="preserve"> </w:t>
      </w:r>
      <w:r w:rsidRPr="008132AE">
        <w:rPr>
          <w:rFonts w:ascii="Garamond" w:hAnsi="Garamond" w:cs="Garamond"/>
          <w:color w:val="000000"/>
          <w:sz w:val="24"/>
          <w:szCs w:val="24"/>
        </w:rPr>
        <w:t>– 5.000.000,00 PLN. Limit dotyczy wszystkich działów Opisu przedmiotu zamówienia;</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11</w:t>
      </w:r>
      <w:r w:rsidR="0046795F" w:rsidRPr="008132AE">
        <w:rPr>
          <w:rFonts w:ascii="Garamond" w:hAnsi="Garamond" w:cs="Garamond"/>
          <w:color w:val="000000"/>
          <w:sz w:val="24"/>
          <w:szCs w:val="24"/>
        </w:rPr>
        <w:t xml:space="preserve"> </w:t>
      </w:r>
      <w:r w:rsidRPr="008132AE">
        <w:rPr>
          <w:rFonts w:ascii="Garamond" w:hAnsi="Garamond" w:cs="Garamond"/>
          <w:color w:val="000000"/>
          <w:sz w:val="24"/>
          <w:szCs w:val="24"/>
        </w:rPr>
        <w:t>– 200.000,00 PLN;</w:t>
      </w:r>
    </w:p>
    <w:p w:rsidR="00263800" w:rsidRPr="008132AE" w:rsidRDefault="00263800" w:rsidP="000E5EA0">
      <w:pPr>
        <w:pStyle w:val="Akapitzlist"/>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w:t>
      </w:r>
      <w:r w:rsidR="0046795F">
        <w:rPr>
          <w:rFonts w:ascii="Garamond" w:hAnsi="Garamond" w:cs="Garamond"/>
          <w:color w:val="000000"/>
          <w:sz w:val="24"/>
          <w:szCs w:val="24"/>
        </w:rPr>
        <w:t>12</w:t>
      </w:r>
      <w:r w:rsidR="0046795F" w:rsidRPr="008132AE">
        <w:rPr>
          <w:rFonts w:ascii="Garamond" w:hAnsi="Garamond" w:cs="Garamond"/>
          <w:color w:val="000000"/>
          <w:sz w:val="24"/>
          <w:szCs w:val="24"/>
        </w:rPr>
        <w:t xml:space="preserve"> </w:t>
      </w:r>
      <w:r w:rsidRPr="008132AE">
        <w:rPr>
          <w:rFonts w:ascii="Garamond" w:hAnsi="Garamond" w:cs="Garamond"/>
          <w:color w:val="000000"/>
          <w:sz w:val="24"/>
          <w:szCs w:val="24"/>
        </w:rPr>
        <w:t>– 100.000,00 PLN;</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lastRenderedPageBreak/>
        <w:t xml:space="preserve">dla punktu </w:t>
      </w:r>
      <w:r w:rsidR="00422726">
        <w:rPr>
          <w:rFonts w:ascii="Garamond" w:hAnsi="Garamond" w:cs="Garamond"/>
          <w:sz w:val="24"/>
          <w:szCs w:val="24"/>
        </w:rPr>
        <w:t>1</w:t>
      </w:r>
      <w:r w:rsidR="0046795F">
        <w:rPr>
          <w:rFonts w:ascii="Garamond" w:hAnsi="Garamond" w:cs="Garamond"/>
          <w:sz w:val="24"/>
          <w:szCs w:val="24"/>
        </w:rPr>
        <w:t>3</w:t>
      </w:r>
      <w:r w:rsidR="00422726" w:rsidRPr="008132AE">
        <w:rPr>
          <w:rFonts w:ascii="Garamond" w:hAnsi="Garamond" w:cs="Garamond"/>
          <w:sz w:val="24"/>
          <w:szCs w:val="24"/>
        </w:rPr>
        <w:t xml:space="preserve"> </w:t>
      </w:r>
      <w:r w:rsidRPr="008132AE">
        <w:rPr>
          <w:rFonts w:ascii="Garamond" w:hAnsi="Garamond" w:cs="Garamond"/>
          <w:sz w:val="24"/>
          <w:szCs w:val="24"/>
        </w:rPr>
        <w:t xml:space="preserve">– </w:t>
      </w:r>
      <w:r w:rsidRPr="008132AE">
        <w:rPr>
          <w:rFonts w:ascii="Garamond" w:hAnsi="Garamond" w:cs="Garamond"/>
          <w:b/>
          <w:bCs/>
          <w:sz w:val="24"/>
          <w:szCs w:val="24"/>
        </w:rPr>
        <w:t>5%</w:t>
      </w:r>
      <w:r w:rsidRPr="008132AE">
        <w:rPr>
          <w:rFonts w:ascii="Garamond" w:hAnsi="Garamond" w:cs="Garamond"/>
          <w:sz w:val="24"/>
          <w:szCs w:val="24"/>
        </w:rPr>
        <w:t xml:space="preserve"> łącznej sumy ubezpieczenia dla niniejszego Działu, ale nie więcej niż 50.000.000,00 PLN;</w:t>
      </w:r>
    </w:p>
    <w:p w:rsidR="00263800" w:rsidRPr="008132AE" w:rsidRDefault="00263800" w:rsidP="000E5EA0">
      <w:pPr>
        <w:pStyle w:val="Akapitzlist"/>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w:t>
      </w:r>
      <w:r w:rsidR="00E336E4">
        <w:rPr>
          <w:rFonts w:ascii="Garamond" w:hAnsi="Garamond" w:cs="Garamond"/>
          <w:sz w:val="24"/>
          <w:szCs w:val="24"/>
        </w:rPr>
        <w:t>1</w:t>
      </w:r>
      <w:r w:rsidR="0046795F">
        <w:rPr>
          <w:rFonts w:ascii="Garamond" w:hAnsi="Garamond" w:cs="Garamond"/>
          <w:sz w:val="24"/>
          <w:szCs w:val="24"/>
        </w:rPr>
        <w:t>4</w:t>
      </w:r>
      <w:r w:rsidR="00E336E4" w:rsidRPr="008132AE">
        <w:rPr>
          <w:rFonts w:ascii="Garamond" w:hAnsi="Garamond" w:cs="Garamond"/>
          <w:sz w:val="24"/>
          <w:szCs w:val="24"/>
        </w:rPr>
        <w:t xml:space="preserve"> </w:t>
      </w:r>
      <w:r w:rsidRPr="008132AE">
        <w:rPr>
          <w:rFonts w:ascii="Garamond" w:hAnsi="Garamond" w:cs="Garamond"/>
          <w:sz w:val="24"/>
          <w:szCs w:val="24"/>
        </w:rPr>
        <w:t xml:space="preserve">– </w:t>
      </w:r>
      <w:r w:rsidR="00E336E4">
        <w:rPr>
          <w:rFonts w:ascii="Garamond" w:hAnsi="Garamond" w:cs="Garamond"/>
          <w:sz w:val="24"/>
          <w:szCs w:val="24"/>
        </w:rPr>
        <w:t>1.000.000,00 PLN</w:t>
      </w:r>
      <w:r w:rsidRPr="008132AE">
        <w:rPr>
          <w:rFonts w:ascii="Garamond" w:hAnsi="Garamond" w:cs="Garamond"/>
          <w:sz w:val="24"/>
          <w:szCs w:val="24"/>
        </w:rPr>
        <w:t>.</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wszelkie kategorie mienia:</w:t>
      </w:r>
    </w:p>
    <w:p w:rsidR="00263800" w:rsidRPr="008132AE" w:rsidRDefault="00263800" w:rsidP="000E5EA0">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3012"/>
        <w:gridCol w:w="2637"/>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3012"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637"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System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06"/>
          <w:jc w:val="center"/>
        </w:trPr>
        <w:tc>
          <w:tcPr>
            <w:tcW w:w="594"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3012" w:type="dxa"/>
            <w:tcBorders>
              <w:top w:val="double" w:sz="4" w:space="0" w:color="auto"/>
            </w:tcBorders>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Środki trwałe w gr. 1 KŚT</w:t>
            </w:r>
          </w:p>
        </w:tc>
        <w:tc>
          <w:tcPr>
            <w:tcW w:w="2637"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217.542.120,38</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Środki trwałe w gr. 2 KŚT, w tym:</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1.099.275.683,14</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2a</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Sieci i linie światłowodowe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4.930.630,79</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2b</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Sieci i linie kablowe, linie zasilania, sieci bezprzewodowe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18.228.033,71</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 xml:space="preserve">Środki trwałe w gr. 3-6 i 8 KŚT z </w:t>
            </w:r>
            <w:proofErr w:type="spellStart"/>
            <w:r w:rsidRPr="008132AE">
              <w:rPr>
                <w:rFonts w:ascii="Garamond" w:hAnsi="Garamond" w:cs="Garamond"/>
                <w:sz w:val="24"/>
                <w:szCs w:val="24"/>
              </w:rPr>
              <w:t>wyłączeniami</w:t>
            </w:r>
            <w:proofErr w:type="spellEnd"/>
            <w:r w:rsidRPr="008132AE">
              <w:rPr>
                <w:rFonts w:ascii="Garamond" w:hAnsi="Garamond" w:cs="Garamond"/>
                <w:b/>
                <w:bCs/>
                <w:sz w:val="24"/>
                <w:szCs w:val="24"/>
              </w:rPr>
              <w:t>*</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19.628.750,79</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3012" w:type="dxa"/>
            <w:vAlign w:val="center"/>
          </w:tcPr>
          <w:p w:rsidR="00263800" w:rsidRPr="008132AE" w:rsidRDefault="00263800" w:rsidP="002D24C6">
            <w:pPr>
              <w:spacing w:after="0" w:line="240" w:lineRule="auto"/>
              <w:rPr>
                <w:rFonts w:ascii="Garamond" w:hAnsi="Garamond" w:cs="Garamond"/>
                <w:sz w:val="24"/>
                <w:szCs w:val="24"/>
              </w:rPr>
            </w:pPr>
            <w:proofErr w:type="spellStart"/>
            <w:r w:rsidRPr="008132AE">
              <w:rPr>
                <w:rFonts w:ascii="Garamond" w:hAnsi="Garamond" w:cs="Garamond"/>
                <w:sz w:val="24"/>
                <w:szCs w:val="24"/>
              </w:rPr>
              <w:t>Niskocenne</w:t>
            </w:r>
            <w:proofErr w:type="spellEnd"/>
            <w:r w:rsidRPr="008132AE">
              <w:rPr>
                <w:rFonts w:ascii="Garamond" w:hAnsi="Garamond" w:cs="Garamond"/>
                <w:sz w:val="24"/>
                <w:szCs w:val="24"/>
              </w:rPr>
              <w:t xml:space="preserve"> składniki majątku</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2.136.123,53</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Zapasy magazynowe (środki obrotowe)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wg najwyższej szacunkowej wartości w okresie ubezpieczenia</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1.500.000,00</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6</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Nakłady inwestycyjne (adaptacyjne)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373"/>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7</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Gotówka</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29"/>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8</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Mienie osób trzecich</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500.000,00</w:t>
            </w:r>
          </w:p>
        </w:tc>
      </w:tr>
      <w:tr w:rsidR="00263800" w:rsidRPr="008132AE">
        <w:trPr>
          <w:trHeight w:val="429"/>
          <w:jc w:val="center"/>
        </w:trPr>
        <w:tc>
          <w:tcPr>
            <w:tcW w:w="594"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9</w:t>
            </w:r>
          </w:p>
        </w:tc>
        <w:tc>
          <w:tcPr>
            <w:tcW w:w="3012" w:type="dxa"/>
            <w:tcBorders>
              <w:bottom w:val="double" w:sz="4" w:space="0" w:color="auto"/>
            </w:tcBorders>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Mienie pracowników</w:t>
            </w:r>
            <w:r w:rsidR="00857DBA">
              <w:rPr>
                <w:rFonts w:ascii="Garamond" w:hAnsi="Garamond" w:cs="Garamond"/>
                <w:sz w:val="24"/>
                <w:szCs w:val="24"/>
              </w:rPr>
              <w:t xml:space="preserve"> (limit na osobę 2.000 PLN)</w:t>
            </w:r>
          </w:p>
        </w:tc>
        <w:tc>
          <w:tcPr>
            <w:tcW w:w="2637"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color w:val="000000"/>
                <w:sz w:val="24"/>
                <w:szCs w:val="24"/>
              </w:rPr>
              <w:t>300.000,00</w:t>
            </w:r>
          </w:p>
        </w:tc>
      </w:tr>
    </w:tbl>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 xml:space="preserve">* – Środki trwałe w gr. 3-6 i 8 KŚT z wyłączeniem: </w:t>
      </w:r>
      <w:r w:rsidRPr="008132AE">
        <w:rPr>
          <w:rFonts w:ascii="Garamond" w:hAnsi="Garamond" w:cs="Garamond"/>
          <w:sz w:val="24"/>
          <w:szCs w:val="24"/>
        </w:rPr>
        <w:t>sprzętu elektronicznego, maszyn budowlanych, zabudów, pomp, silników, aparatów, transformatorów, aparatury kontrolno-pomiarowej, innych maszyn i urządzeń, farmy fotowoltaicznej ubezpieczanych odrębnie na warunkach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zostały zgodnie ze stanem na dzień 31.03.2018 r.</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Sumy ubezpieczenia: dla lp. 1, 2, 3 według wartości księgowej brutto, dla lp. 4 według ceny nabycia, dla lp. 5 według ceny nabycia lub kosztu wytworzenia, dla lp. 6 według wartości odtworzeniowej, dla lp. 7 według wartości nominalnej, dla lp. 8 i 9 według wartości rzeczywistej.</w:t>
      </w:r>
    </w:p>
    <w:p w:rsidR="00604FA5"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Franszyza redukcyjna</w:t>
      </w:r>
      <w:r w:rsidR="00604FA5">
        <w:rPr>
          <w:rFonts w:ascii="Garamond" w:hAnsi="Garamond" w:cs="Garamond"/>
          <w:sz w:val="24"/>
          <w:szCs w:val="24"/>
        </w:rPr>
        <w:t xml:space="preserve">: </w:t>
      </w:r>
      <w:r w:rsidR="00604FA5" w:rsidRPr="009055A7">
        <w:rPr>
          <w:rFonts w:ascii="Garamond" w:hAnsi="Garamond" w:cs="Garamond"/>
          <w:sz w:val="24"/>
          <w:szCs w:val="24"/>
        </w:rPr>
        <w:t xml:space="preserve">1.000,00 PLN, za wyjątkiem lp. </w:t>
      </w:r>
      <w:r w:rsidR="00604FA5">
        <w:rPr>
          <w:rFonts w:ascii="Garamond" w:hAnsi="Garamond" w:cs="Garamond"/>
          <w:sz w:val="24"/>
          <w:szCs w:val="24"/>
        </w:rPr>
        <w:t xml:space="preserve">4 i lp. </w:t>
      </w:r>
      <w:r w:rsidR="00604FA5" w:rsidRPr="009055A7">
        <w:rPr>
          <w:rFonts w:ascii="Garamond" w:hAnsi="Garamond" w:cs="Garamond"/>
          <w:sz w:val="24"/>
          <w:szCs w:val="24"/>
        </w:rPr>
        <w:t xml:space="preserve">od </w:t>
      </w:r>
      <w:r w:rsidR="00604FA5">
        <w:rPr>
          <w:rFonts w:ascii="Garamond" w:hAnsi="Garamond" w:cs="Garamond"/>
          <w:sz w:val="24"/>
          <w:szCs w:val="24"/>
        </w:rPr>
        <w:t>7</w:t>
      </w:r>
      <w:r w:rsidR="00604FA5" w:rsidRPr="009055A7">
        <w:rPr>
          <w:rFonts w:ascii="Garamond" w:hAnsi="Garamond" w:cs="Garamond"/>
          <w:sz w:val="24"/>
          <w:szCs w:val="24"/>
        </w:rPr>
        <w:t xml:space="preserve"> do </w:t>
      </w:r>
      <w:r w:rsidR="00604FA5">
        <w:rPr>
          <w:rFonts w:ascii="Garamond" w:hAnsi="Garamond" w:cs="Garamond"/>
          <w:sz w:val="24"/>
          <w:szCs w:val="24"/>
        </w:rPr>
        <w:t>9</w:t>
      </w:r>
      <w:r w:rsidR="001F2E36">
        <w:rPr>
          <w:rFonts w:ascii="Garamond" w:hAnsi="Garamond" w:cs="Garamond"/>
          <w:sz w:val="24"/>
          <w:szCs w:val="24"/>
        </w:rPr>
        <w:t>, gdzie franszyza redukcyjna jest zniesiona</w:t>
      </w:r>
      <w:r w:rsidR="00604FA5">
        <w:rPr>
          <w:rFonts w:ascii="Garamond" w:hAnsi="Garamond" w:cs="Garamond"/>
          <w:sz w:val="24"/>
          <w:szCs w:val="24"/>
        </w:rPr>
        <w:t>.</w:t>
      </w:r>
    </w:p>
    <w:p w:rsidR="00263800" w:rsidRPr="009055A7" w:rsidRDefault="00604FA5" w:rsidP="000E5EA0">
      <w:pPr>
        <w:numPr>
          <w:ilvl w:val="0"/>
          <w:numId w:val="27"/>
        </w:numPr>
        <w:spacing w:after="0" w:line="240" w:lineRule="auto"/>
        <w:jc w:val="both"/>
        <w:rPr>
          <w:rFonts w:ascii="Garamond" w:hAnsi="Garamond" w:cs="Garamond"/>
          <w:sz w:val="24"/>
          <w:szCs w:val="24"/>
        </w:rPr>
      </w:pPr>
      <w:r>
        <w:rPr>
          <w:rFonts w:ascii="Garamond" w:hAnsi="Garamond" w:cs="Garamond"/>
          <w:sz w:val="24"/>
          <w:szCs w:val="24"/>
        </w:rPr>
        <w:t xml:space="preserve">Franszyza </w:t>
      </w:r>
      <w:r w:rsidR="00263800" w:rsidRPr="008132AE">
        <w:rPr>
          <w:rFonts w:ascii="Garamond" w:hAnsi="Garamond" w:cs="Garamond"/>
          <w:sz w:val="24"/>
          <w:szCs w:val="24"/>
        </w:rPr>
        <w:t xml:space="preserve">integralna, udział własny w </w:t>
      </w:r>
      <w:r w:rsidR="00263800" w:rsidRPr="009055A7">
        <w:rPr>
          <w:rFonts w:ascii="Garamond" w:hAnsi="Garamond" w:cs="Garamond"/>
          <w:sz w:val="24"/>
          <w:szCs w:val="24"/>
        </w:rPr>
        <w:t>szkodzie:</w:t>
      </w:r>
      <w:r w:rsidR="009055A7" w:rsidRPr="009055A7">
        <w:rPr>
          <w:rFonts w:ascii="Garamond" w:hAnsi="Garamond" w:cs="Garamond"/>
          <w:sz w:val="24"/>
          <w:szCs w:val="24"/>
        </w:rPr>
        <w:t xml:space="preserve"> zniesiona</w:t>
      </w:r>
      <w:r w:rsidR="00263800" w:rsidRPr="009055A7">
        <w:rPr>
          <w:rFonts w:ascii="Garamond" w:hAnsi="Garamond" w:cs="Garamond"/>
          <w:sz w:val="24"/>
          <w:szCs w:val="24"/>
        </w:rPr>
        <w:t>.</w:t>
      </w:r>
    </w:p>
    <w:p w:rsidR="00263800" w:rsidRPr="008132AE" w:rsidRDefault="00263800" w:rsidP="000E5EA0">
      <w:pPr>
        <w:numPr>
          <w:ilvl w:val="0"/>
          <w:numId w:val="27"/>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1248B1" w:rsidRPr="008132AE">
        <w:rPr>
          <w:rFonts w:ascii="Garamond" w:hAnsi="Garamond" w:cs="Garamond"/>
          <w:b/>
          <w:bCs/>
          <w:sz w:val="24"/>
          <w:szCs w:val="24"/>
        </w:rPr>
        <w:t>202</w:t>
      </w:r>
      <w:r w:rsidR="001248B1">
        <w:rPr>
          <w:rFonts w:ascii="Garamond" w:hAnsi="Garamond" w:cs="Garamond"/>
          <w:b/>
          <w:bCs/>
          <w:sz w:val="24"/>
          <w:szCs w:val="24"/>
        </w:rPr>
        <w:t>1</w:t>
      </w:r>
      <w:r w:rsidR="001248B1"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lastRenderedPageBreak/>
        <w:t>Wykaz głównych lokalizacji prowadzonej działalności stanowi Załącznik A do SIWZ</w:t>
      </w:r>
      <w:r w:rsidR="00D17676">
        <w:rPr>
          <w:rFonts w:ascii="Garamond" w:hAnsi="Garamond" w:cs="Garamond"/>
          <w:sz w:val="24"/>
          <w:szCs w:val="24"/>
        </w:rPr>
        <w:t xml:space="preserve">, jednocześnie Zamawiający informuje, że </w:t>
      </w:r>
      <w:r w:rsidR="00D17676" w:rsidRPr="00D17676">
        <w:rPr>
          <w:rFonts w:ascii="Garamond" w:hAnsi="Garamond" w:cs="Garamond"/>
          <w:bCs/>
          <w:sz w:val="24"/>
          <w:szCs w:val="24"/>
        </w:rPr>
        <w:t>lokalizacją o najwyższej sumie ubezpieczenia jest Oczyszczalnia Ścieków Pomorzany, dla której na chwilę obecną suma ubezpieczenia według wartości księgowej brutto wynosi: 233.437.252,00 PLN. W dalszej kolejności pod względem wartości są: ZPW Miedwie – 123.816.555,97 PLN, PSK Górny Brzeg – 107 534 162,81 PLN</w:t>
      </w:r>
      <w:r w:rsidRPr="008132AE">
        <w:rPr>
          <w:rFonts w:ascii="Garamond" w:hAnsi="Garamond" w:cs="Garamond"/>
          <w:sz w:val="24"/>
          <w:szCs w:val="24"/>
        </w:rPr>
        <w:t>.</w:t>
      </w:r>
    </w:p>
    <w:p w:rsidR="00263800" w:rsidRPr="008132AE" w:rsidRDefault="00263800" w:rsidP="000E5EA0">
      <w:pPr>
        <w:numPr>
          <w:ilvl w:val="0"/>
          <w:numId w:val="2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Zabezpieczenia przeciwpożarowe dla wszystkich lokalizacji spełniają wymogi Rozporządzenia Ministra Spraw Wewnętrznych i Administracji z dnia 7 czerwca 2010 r. w sprawie ochrony przeciwpożarowej budynków, innych obiektów budowlanych i terenów (Dz. U. z 2010 r. Nr 109, poz.719). Ponadto obiekty poddawane są corocznej kontroli okresowej, wykonywanej przez profesjonalny podmiot zewnętrzny, polegającej między innymi na sprawdzeniu stanu technicznego elementów budynków i budowli. Ewentualne zalecenia z przeglądów, realizowane są w miarę posiadanych środków. Protokoły z przeglądów mogą zostać udostępnione na życzenie Wykonawcy, z którym w wyniku rozstrzygnięcia niniejszego postepowania zawarta zostanie umowa.</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W systemie ubezpieczenia na sumy stałe konsumpcja sumy ubezpieczenia zniesiona – dotyczy wszystkich działów Opisu przedmiotu zamówienia, w których ma zastosowanie system ubezpieczenia na sumy stałe.</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 xml:space="preserve">Mienie objęte jest ochroną ubezpieczeniową bez względu na wiek, stopień amortyzacji i technicznego lub faktycznego zużycia. </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OD KRADZIEŻY I RABUNKU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w ubezpieczonym mieniu powstałe wskutek kradzieży z włamaniem lub rabunku (dokonanych lub usiłowanych) polegające na: utracie lub ubytku ubezpieczonego mienia z powodu jego zaboru, zniszczenia, w tym zniszczenia elementów wyposażenia lokalu i urządzeń zabezpieczających, tzn. ścian, stropów, dachów, zamków, drzwi i okien, urządzeń do przechowywania wartości pieniężnych oraz systemów alarmowych; a także szkody powstałe w wyniku:</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dewastacji (wandalizmu) rozumianej jako rozmyślne zniszczenie lub uszkodzenie </w:t>
      </w:r>
      <w:r w:rsidRPr="008132AE">
        <w:rPr>
          <w:rFonts w:ascii="Garamond" w:hAnsi="Garamond" w:cs="Garamond"/>
          <w:color w:val="000000"/>
          <w:sz w:val="24"/>
          <w:szCs w:val="24"/>
        </w:rPr>
        <w:t xml:space="preserve">ubezpieczonego mienia przez osoby trzecie, w związku z włamaniem lub rabunkiem z limitem odpowiedzialności </w:t>
      </w:r>
      <w:r w:rsidR="009937C6">
        <w:rPr>
          <w:rFonts w:ascii="Garamond" w:hAnsi="Garamond" w:cs="Garamond"/>
          <w:b/>
          <w:bCs/>
          <w:color w:val="000000"/>
          <w:sz w:val="24"/>
          <w:szCs w:val="24"/>
        </w:rPr>
        <w:t>2</w:t>
      </w:r>
      <w:r w:rsidR="009937C6" w:rsidRPr="008132AE">
        <w:rPr>
          <w:rFonts w:ascii="Garamond" w:hAnsi="Garamond" w:cs="Garamond"/>
          <w:b/>
          <w:bCs/>
          <w:color w:val="000000"/>
          <w:sz w:val="24"/>
          <w:szCs w:val="24"/>
        </w:rPr>
        <w:t>00</w:t>
      </w:r>
      <w:r w:rsidRPr="008132AE">
        <w:rPr>
          <w:rFonts w:ascii="Garamond" w:hAnsi="Garamond" w:cs="Garamond"/>
          <w:b/>
          <w:bCs/>
          <w:color w:val="000000"/>
          <w:sz w:val="24"/>
          <w:szCs w:val="24"/>
        </w:rPr>
        <w:t>.000,00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szkody powstałe w wyniku kradzieży elementów zewnętrznych budynku / budowli z limitem odpowiedzialności </w:t>
      </w:r>
      <w:r w:rsidRPr="008132AE">
        <w:rPr>
          <w:rFonts w:ascii="Garamond" w:hAnsi="Garamond" w:cs="Garamond"/>
          <w:b/>
          <w:bCs/>
          <w:color w:val="000000"/>
          <w:sz w:val="24"/>
          <w:szCs w:val="24"/>
        </w:rPr>
        <w:t>40.000,00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kradzieży zwykłej rozumianej jako zabór mienia, w tym w szczególności, ale nie wyłącznie kratek i pokryw studzienek, w celu przywłaszczenia bez przełamania zabezpieczeń lub bez użycia przemocy, groźby jej użycia bądź doprowadzenia osoby do stanu nieprzytomności lub bezbronności z limitem odpowiedzialności </w:t>
      </w:r>
      <w:r w:rsidR="00F9567B">
        <w:rPr>
          <w:rFonts w:ascii="Garamond" w:hAnsi="Garamond" w:cs="Garamond"/>
          <w:b/>
          <w:bCs/>
          <w:color w:val="000000"/>
          <w:sz w:val="24"/>
          <w:szCs w:val="24"/>
        </w:rPr>
        <w:t>5</w:t>
      </w:r>
      <w:r w:rsidR="00F9567B" w:rsidRPr="008132AE">
        <w:rPr>
          <w:rFonts w:ascii="Garamond" w:hAnsi="Garamond" w:cs="Garamond"/>
          <w:b/>
          <w:bCs/>
          <w:color w:val="000000"/>
          <w:sz w:val="24"/>
          <w:szCs w:val="24"/>
        </w:rPr>
        <w:t>0</w:t>
      </w:r>
      <w:r w:rsidRPr="008132AE">
        <w:rPr>
          <w:rFonts w:ascii="Garamond" w:hAnsi="Garamond" w:cs="Garamond"/>
          <w:b/>
          <w:bCs/>
          <w:color w:val="000000"/>
          <w:sz w:val="24"/>
          <w:szCs w:val="24"/>
        </w:rPr>
        <w:t>.000,00 PLN</w:t>
      </w:r>
      <w:r w:rsidRPr="008132AE">
        <w:rPr>
          <w:rFonts w:ascii="Garamond" w:hAnsi="Garamond" w:cs="Garamond"/>
          <w:color w:val="000000"/>
          <w:sz w:val="24"/>
          <w:szCs w:val="24"/>
        </w:rPr>
        <w:t xml:space="preserve"> na jedno i wszystkie zdarzenia na wszystkie lokalizacje w każdym rocznym okresie rozliczeniowym. Limit dotyczy wszystkich działów Opisu przedmiotu zamówienia;</w:t>
      </w:r>
    </w:p>
    <w:p w:rsidR="00263800" w:rsidRPr="008132AE" w:rsidRDefault="00263800" w:rsidP="000E5EA0">
      <w:pPr>
        <w:numPr>
          <w:ilvl w:val="0"/>
          <w:numId w:val="14"/>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miejsca ubezpieczenia, zgodnie z którą ochroną obejmuje się mienie we wszystkich </w:t>
      </w:r>
      <w:r w:rsidR="00B20C13" w:rsidRPr="00B20C13">
        <w:rPr>
          <w:rFonts w:ascii="Garamond" w:hAnsi="Garamond" w:cs="Garamond"/>
          <w:sz w:val="24"/>
          <w:szCs w:val="24"/>
        </w:rPr>
        <w:t xml:space="preserve">nowo utworzonych w okresie ubezpieczenia </w:t>
      </w:r>
      <w:r w:rsidRPr="008132AE">
        <w:rPr>
          <w:rFonts w:ascii="Garamond" w:hAnsi="Garamond" w:cs="Garamond"/>
          <w:sz w:val="24"/>
          <w:szCs w:val="24"/>
        </w:rPr>
        <w:t>lokalizacjach czasowych lub stałych na terenie RP użytkowanych i/lub administrowanych 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p>
    <w:p w:rsidR="00263800" w:rsidRPr="008132AE" w:rsidRDefault="00263800" w:rsidP="000E5EA0">
      <w:pPr>
        <w:numPr>
          <w:ilvl w:val="0"/>
          <w:numId w:val="14"/>
        </w:numPr>
        <w:spacing w:after="0" w:line="240" w:lineRule="auto"/>
        <w:jc w:val="both"/>
        <w:rPr>
          <w:rFonts w:ascii="Garamond" w:hAnsi="Garamond" w:cs="Garamond"/>
          <w:sz w:val="24"/>
          <w:szCs w:val="24"/>
        </w:rPr>
      </w:pPr>
      <w:r w:rsidRPr="008132AE">
        <w:rPr>
          <w:rFonts w:ascii="Garamond" w:hAnsi="Garamond" w:cs="Garamond"/>
          <w:sz w:val="24"/>
          <w:szCs w:val="24"/>
        </w:rPr>
        <w:lastRenderedPageBreak/>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kalkulacja odtworzenia skradzionego mienia i uszkodzonych zabezpieczeń,</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zdjęcia uszkodzonych zabezpieczeń,</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Przedmiot ubezpieczenia – wszelkie kategorie mienia:</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5649"/>
        <w:gridCol w:w="3043"/>
      </w:tblGrid>
      <w:tr w:rsidR="00263800" w:rsidRPr="008132AE">
        <w:trPr>
          <w:jc w:val="center"/>
        </w:trPr>
        <w:tc>
          <w:tcPr>
            <w:tcW w:w="57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512"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96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16"/>
          <w:jc w:val="center"/>
        </w:trPr>
        <w:tc>
          <w:tcPr>
            <w:tcW w:w="579"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512" w:type="dxa"/>
            <w:tcBorders>
              <w:top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Środki trwałe</w:t>
            </w:r>
          </w:p>
        </w:tc>
        <w:tc>
          <w:tcPr>
            <w:tcW w:w="2969"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400.000,00</w:t>
            </w:r>
          </w:p>
        </w:tc>
      </w:tr>
      <w:tr w:rsidR="00263800" w:rsidRPr="008132AE">
        <w:trPr>
          <w:trHeight w:val="413"/>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512" w:type="dxa"/>
            <w:vAlign w:val="center"/>
          </w:tcPr>
          <w:p w:rsidR="00263800" w:rsidRPr="008132AE" w:rsidRDefault="00263800" w:rsidP="000E5EA0">
            <w:pPr>
              <w:spacing w:after="0" w:line="240" w:lineRule="auto"/>
              <w:rPr>
                <w:rFonts w:ascii="Garamond" w:hAnsi="Garamond" w:cs="Garamond"/>
                <w:sz w:val="24"/>
                <w:szCs w:val="24"/>
              </w:rPr>
            </w:pPr>
            <w:proofErr w:type="spellStart"/>
            <w:r w:rsidRPr="008132AE">
              <w:rPr>
                <w:rFonts w:ascii="Garamond" w:hAnsi="Garamond" w:cs="Garamond"/>
                <w:sz w:val="24"/>
                <w:szCs w:val="24"/>
              </w:rPr>
              <w:t>Niskocenne</w:t>
            </w:r>
            <w:proofErr w:type="spellEnd"/>
            <w:r w:rsidRPr="008132AE">
              <w:rPr>
                <w:rFonts w:ascii="Garamond" w:hAnsi="Garamond" w:cs="Garamond"/>
                <w:sz w:val="24"/>
                <w:szCs w:val="24"/>
              </w:rPr>
              <w:t xml:space="preserve"> składniki majątku</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419"/>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Zapasy magazynowe (środki obrotowe)</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Gotówka:</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x</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4a</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kradzieży z włamaniem</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4b</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rabunku w lokalu</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4c</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rabunku w transporcie na terenie RP</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29"/>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Mienie osób trzecich</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429"/>
          <w:jc w:val="center"/>
        </w:trPr>
        <w:tc>
          <w:tcPr>
            <w:tcW w:w="579"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6</w:t>
            </w:r>
          </w:p>
        </w:tc>
        <w:tc>
          <w:tcPr>
            <w:tcW w:w="5512" w:type="dxa"/>
            <w:tcBorders>
              <w:bottom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Mienie pracowników</w:t>
            </w:r>
            <w:r w:rsidR="00D672D0">
              <w:rPr>
                <w:rFonts w:ascii="Garamond" w:hAnsi="Garamond" w:cs="Garamond"/>
                <w:sz w:val="24"/>
                <w:szCs w:val="24"/>
              </w:rPr>
              <w:t xml:space="preserve"> (limit na osobę 2.000 PLN)</w:t>
            </w:r>
          </w:p>
        </w:tc>
        <w:tc>
          <w:tcPr>
            <w:tcW w:w="2969"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Sumy ubezpieczenia dla lp. 1, 2 według wartości odtworzeniowej, dla lp. 3 według ceny nabycia lub kosztu wytworzenia, dla lp. 4 według wartości nominalnej, dla lp. 5, 6 według wartości rzeczywistej.</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pierwsze ryzyko.</w:t>
      </w:r>
    </w:p>
    <w:p w:rsidR="0046795F" w:rsidRPr="0046795F"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Franszyza redukcyjna</w:t>
      </w:r>
      <w:r w:rsidR="0046795F">
        <w:rPr>
          <w:rFonts w:ascii="Garamond" w:hAnsi="Garamond" w:cs="Garamond"/>
          <w:sz w:val="24"/>
          <w:szCs w:val="24"/>
        </w:rPr>
        <w:t xml:space="preserve">: </w:t>
      </w:r>
      <w:r w:rsidR="0046795F" w:rsidRPr="0046795F">
        <w:rPr>
          <w:rFonts w:ascii="Garamond" w:hAnsi="Garamond" w:cs="Garamond"/>
          <w:sz w:val="24"/>
          <w:szCs w:val="24"/>
        </w:rPr>
        <w:t xml:space="preserve">1.000,00 PLN, za wyjątkiem lp. </w:t>
      </w:r>
      <w:r w:rsidR="002E468D">
        <w:rPr>
          <w:rFonts w:ascii="Garamond" w:hAnsi="Garamond" w:cs="Garamond"/>
          <w:sz w:val="24"/>
          <w:szCs w:val="24"/>
        </w:rPr>
        <w:t xml:space="preserve">2 i lp. </w:t>
      </w:r>
      <w:r w:rsidR="0046795F" w:rsidRPr="0046795F">
        <w:rPr>
          <w:rFonts w:ascii="Garamond" w:hAnsi="Garamond" w:cs="Garamond"/>
          <w:sz w:val="24"/>
          <w:szCs w:val="24"/>
        </w:rPr>
        <w:t>od 4 do 6 gdzie franszyza redukcyjna jest zniesiona.</w:t>
      </w:r>
    </w:p>
    <w:p w:rsidR="00263800" w:rsidRPr="0046795F" w:rsidRDefault="0046795F" w:rsidP="000E5EA0">
      <w:pPr>
        <w:numPr>
          <w:ilvl w:val="0"/>
          <w:numId w:val="28"/>
        </w:numPr>
        <w:spacing w:after="0" w:line="240" w:lineRule="auto"/>
        <w:jc w:val="both"/>
        <w:rPr>
          <w:rFonts w:ascii="Garamond" w:hAnsi="Garamond" w:cs="Garamond"/>
          <w:sz w:val="24"/>
          <w:szCs w:val="24"/>
        </w:rPr>
      </w:pPr>
      <w:r w:rsidRPr="0046795F">
        <w:rPr>
          <w:rFonts w:ascii="Garamond" w:hAnsi="Garamond" w:cs="Garamond"/>
          <w:sz w:val="24"/>
          <w:szCs w:val="24"/>
        </w:rPr>
        <w:t>F</w:t>
      </w:r>
      <w:r w:rsidR="00263800" w:rsidRPr="0046795F">
        <w:rPr>
          <w:rFonts w:ascii="Garamond" w:hAnsi="Garamond" w:cs="Garamond"/>
          <w:sz w:val="24"/>
          <w:szCs w:val="24"/>
        </w:rPr>
        <w:t xml:space="preserve">ranszyza integralna, udział własny w szkodzie: </w:t>
      </w:r>
      <w:r w:rsidRPr="0046795F">
        <w:rPr>
          <w:rFonts w:ascii="Garamond" w:hAnsi="Garamond" w:cs="Garamond"/>
          <w:sz w:val="24"/>
          <w:szCs w:val="24"/>
        </w:rPr>
        <w:t xml:space="preserve">zniesione. </w:t>
      </w:r>
    </w:p>
    <w:p w:rsidR="00263800" w:rsidRPr="008132AE" w:rsidRDefault="00263800" w:rsidP="000E5EA0">
      <w:pPr>
        <w:numPr>
          <w:ilvl w:val="0"/>
          <w:numId w:val="28"/>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857DBA" w:rsidRPr="008132AE">
        <w:rPr>
          <w:rFonts w:ascii="Garamond" w:hAnsi="Garamond" w:cs="Garamond"/>
          <w:b/>
          <w:bCs/>
          <w:sz w:val="24"/>
          <w:szCs w:val="24"/>
        </w:rPr>
        <w:t>202</w:t>
      </w:r>
      <w:r w:rsidR="00857DBA">
        <w:rPr>
          <w:rFonts w:ascii="Garamond" w:hAnsi="Garamond" w:cs="Garamond"/>
          <w:b/>
          <w:bCs/>
          <w:sz w:val="24"/>
          <w:szCs w:val="24"/>
        </w:rPr>
        <w:t>1</w:t>
      </w:r>
      <w:r w:rsidR="00857DBA"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 xml:space="preserve">Zabezpieczenia </w:t>
      </w:r>
      <w:proofErr w:type="spellStart"/>
      <w:r w:rsidRPr="008132AE">
        <w:rPr>
          <w:rFonts w:ascii="Garamond" w:hAnsi="Garamond" w:cs="Garamond"/>
          <w:sz w:val="24"/>
          <w:szCs w:val="24"/>
        </w:rPr>
        <w:t>przeciwkradzieżowe</w:t>
      </w:r>
      <w:proofErr w:type="spellEnd"/>
      <w:r w:rsidRPr="008132AE">
        <w:rPr>
          <w:rFonts w:ascii="Garamond" w:hAnsi="Garamond" w:cs="Garamond"/>
          <w:sz w:val="24"/>
          <w:szCs w:val="24"/>
        </w:rPr>
        <w:t xml:space="preserve"> w ww. lokalizacji spełniają wymogi Rozporządzenia Ministra Spraw Wewnętrznych i Administracji z dnia 7 września 2010 r. w sprawie wymagań, jakim powinna odpowiadać ochrona wartości pieniężnych przechowywanych i transportowanych przez przedsiębiorców i inne jednostki organizacyjne (Dz.U. 2016 poz. 793).</w:t>
      </w:r>
    </w:p>
    <w:p w:rsidR="00263800" w:rsidRPr="008132AE" w:rsidRDefault="00263800" w:rsidP="000E5EA0">
      <w:pPr>
        <w:numPr>
          <w:ilvl w:val="0"/>
          <w:numId w:val="28"/>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Zabezpieczenia </w:t>
      </w:r>
      <w:proofErr w:type="spellStart"/>
      <w:r w:rsidRPr="008132AE">
        <w:rPr>
          <w:rFonts w:ascii="Garamond" w:hAnsi="Garamond" w:cs="Garamond"/>
          <w:color w:val="000000"/>
          <w:sz w:val="24"/>
          <w:szCs w:val="24"/>
        </w:rPr>
        <w:t>przeciwkradzieżowe</w:t>
      </w:r>
      <w:proofErr w:type="spellEnd"/>
      <w:r w:rsidRPr="008132AE">
        <w:rPr>
          <w:rFonts w:ascii="Garamond" w:hAnsi="Garamond" w:cs="Garamond"/>
          <w:color w:val="000000"/>
          <w:sz w:val="24"/>
          <w:szCs w:val="24"/>
        </w:rPr>
        <w:t xml:space="preserve"> obiektów zgodne są z wymogami bezpieczeństwa. Szczegóły dotyczące zabezpieczeń mogą zostać udostępnione na życzenie Wykonawcy, z którym w wyniku rozstrzygnięcia niniejszego postepowania zawarta zostanie umowa.</w:t>
      </w:r>
    </w:p>
    <w:p w:rsidR="00263800" w:rsidRDefault="00263800" w:rsidP="000E5EA0">
      <w:pPr>
        <w:spacing w:after="0" w:line="240" w:lineRule="auto"/>
        <w:jc w:val="both"/>
        <w:rPr>
          <w:rFonts w:ascii="Garamond" w:hAnsi="Garamond" w:cs="Garamond"/>
          <w:sz w:val="24"/>
          <w:szCs w:val="24"/>
        </w:rPr>
      </w:pPr>
    </w:p>
    <w:p w:rsidR="002B2664" w:rsidRDefault="002B2664" w:rsidP="000E5EA0">
      <w:pPr>
        <w:spacing w:after="0" w:line="240" w:lineRule="auto"/>
        <w:jc w:val="both"/>
        <w:rPr>
          <w:rFonts w:ascii="Garamond" w:hAnsi="Garamond" w:cs="Garamond"/>
          <w:sz w:val="24"/>
          <w:szCs w:val="24"/>
        </w:rPr>
      </w:pPr>
    </w:p>
    <w:p w:rsidR="002B2664" w:rsidRPr="008132AE" w:rsidRDefault="002B2664"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IV</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MASZYN I URZADZEŃ OD WSZYSTKICH RYZYK, </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W TYM AWARII I USZKODZEŃ</w:t>
      </w:r>
    </w:p>
    <w:p w:rsidR="00263800" w:rsidRPr="008132AE" w:rsidRDefault="00263800" w:rsidP="000E5EA0">
      <w:pPr>
        <w:spacing w:after="0" w:line="240" w:lineRule="auto"/>
        <w:jc w:val="center"/>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Ubezpieczającego/Ubezpieczonego zniszczenia, uszkodzenia lub utraty przedmiotu ubezpieczenia związane z używaniem i eksploatacją maszyn, urządzeń, w czasie ich pracy lub postoju, w czasie montażu lub demontażu, załadunku lub rozładunku oraz w czasie dokonywania napraw i czynności konserwacyjnych.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Do szkód objętych ochroną należą m.in.: szkody wskutek błędów projektowych, montażowych lub konstrukcyjnych, w tym użycia do produkcji niewłaściwego bądź wadliwego materiału, niewłaściwej obsługi, wandalizmu/dewastacji, rozerwania wskutek siły odśrodkowej, braku działania lub wadliwego działania urządzeń sygnalizacyjnych, pomiarowych lub zabezpieczających, niedoboru wody w kotłach, nadmiernego ciśnienia, zwarcia, przepięcia, przetężenia i innych przyczyn elektrycznych, poluzowania się części, dostania się ciała obcego.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9"/>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ubezpieczenie ryzyk casco (szkody powstałe w szczególności</w:t>
      </w:r>
      <w:r w:rsidR="00B20C13">
        <w:rPr>
          <w:rFonts w:ascii="Garamond" w:hAnsi="Garamond" w:cs="Garamond"/>
          <w:color w:val="000000"/>
          <w:sz w:val="24"/>
          <w:szCs w:val="24"/>
        </w:rPr>
        <w:t xml:space="preserve"> </w:t>
      </w:r>
      <w:r w:rsidRPr="008132AE">
        <w:rPr>
          <w:rFonts w:ascii="Garamond" w:hAnsi="Garamond" w:cs="Garamond"/>
          <w:color w:val="000000"/>
          <w:sz w:val="24"/>
          <w:szCs w:val="24"/>
        </w:rPr>
        <w:t>wskutek pożaru, bezpośredniego uderzenia pioruna, huraganu, powodzi, zapadania i osuwania się ziemi, lawiny, zalania przez wydostawanie się wody, innych cieczy lub par z urządzeń wodnokanalizacyjnych lub technologicznych, kradzieży z włamaniem, rabunku dokonanego lub usiłowania rabunku);</w:t>
      </w:r>
    </w:p>
    <w:p w:rsidR="00263800" w:rsidRPr="008132AE" w:rsidRDefault="00263800" w:rsidP="000E5EA0">
      <w:pPr>
        <w:numPr>
          <w:ilvl w:val="0"/>
          <w:numId w:val="9"/>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ubezpieczenie dodatkowych kosztów </w:t>
      </w:r>
      <w:r w:rsidRPr="008132AE">
        <w:rPr>
          <w:rFonts w:ascii="Garamond" w:hAnsi="Garamond" w:cs="Garamond"/>
          <w:color w:val="000000"/>
          <w:sz w:val="24"/>
          <w:szCs w:val="24"/>
        </w:rPr>
        <w:t xml:space="preserve">pracy w godzinach nadliczbowych, nocnych i w dniach wolnych od pracy oraz frachtu ekspresowego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color w:val="000000"/>
          <w:sz w:val="24"/>
          <w:szCs w:val="24"/>
        </w:rPr>
        <w:t>ubezpieczenie ryzyka utraty oleju smarowego i/lub czynników chłodniczych i płynów chłodz</w:t>
      </w:r>
      <w:r w:rsidRPr="008132AE">
        <w:rPr>
          <w:rFonts w:ascii="Garamond" w:eastAsia="TTE2294F88t00" w:hAnsi="Garamond" w:cs="Garamond"/>
          <w:color w:val="000000"/>
          <w:sz w:val="24"/>
          <w:szCs w:val="24"/>
        </w:rPr>
        <w:t>ą</w:t>
      </w:r>
      <w:r w:rsidRPr="008132AE">
        <w:rPr>
          <w:rFonts w:ascii="Garamond" w:hAnsi="Garamond" w:cs="Garamond"/>
          <w:color w:val="000000"/>
          <w:sz w:val="24"/>
          <w:szCs w:val="24"/>
        </w:rPr>
        <w:t xml:space="preserve">cych z limitem odpowiedzialności </w:t>
      </w:r>
      <w:r w:rsidRPr="008132AE">
        <w:rPr>
          <w:rFonts w:ascii="Garamond" w:hAnsi="Garamond" w:cs="Garamond"/>
          <w:b/>
          <w:bCs/>
          <w:color w:val="000000"/>
          <w:sz w:val="24"/>
          <w:szCs w:val="24"/>
        </w:rPr>
        <w:t>20.000,00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szkody w maszynach i urządzeniach pracujących w obiektach poniżej poziomu gruntu – odpowiedzialność do wysokości sumy ubezpieczenia;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miejsca ubezpieczenia, zgodnie z którą ochroną obejmuje się mienie we wszystkich </w:t>
      </w:r>
      <w:r w:rsidR="00B20C13" w:rsidRPr="00B20C13">
        <w:rPr>
          <w:rFonts w:ascii="Garamond" w:hAnsi="Garamond" w:cs="Garamond"/>
          <w:sz w:val="24"/>
          <w:szCs w:val="24"/>
        </w:rPr>
        <w:t xml:space="preserve">nowo utworzonych w okresie ubezpieczenia </w:t>
      </w:r>
      <w:r w:rsidRPr="008132AE">
        <w:rPr>
          <w:rFonts w:ascii="Garamond" w:hAnsi="Garamond" w:cs="Garamond"/>
          <w:sz w:val="24"/>
          <w:szCs w:val="24"/>
        </w:rPr>
        <w:t>lokalizacjach czasowych lub stałych na terenie RP użytkowanych i/lub administrowanych 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r w:rsidR="00D672D0">
        <w:rPr>
          <w:rFonts w:ascii="Garamond" w:hAnsi="Garamond" w:cs="Garamond"/>
          <w:sz w:val="24"/>
          <w:szCs w:val="24"/>
        </w:rPr>
        <w:t xml:space="preserve"> </w:t>
      </w:r>
      <w:r w:rsidR="00D672D0" w:rsidRPr="008132AE">
        <w:rPr>
          <w:rFonts w:ascii="Garamond" w:hAnsi="Garamond" w:cs="Garamond"/>
          <w:color w:val="000000"/>
          <w:sz w:val="24"/>
          <w:szCs w:val="24"/>
        </w:rPr>
        <w:t xml:space="preserve">z limitem odpowiedzialności </w:t>
      </w:r>
      <w:r w:rsidR="00D672D0">
        <w:rPr>
          <w:rFonts w:ascii="Garamond" w:hAnsi="Garamond" w:cs="Garamond"/>
          <w:b/>
          <w:bCs/>
          <w:color w:val="000000"/>
          <w:sz w:val="24"/>
          <w:szCs w:val="24"/>
        </w:rPr>
        <w:t>1.000</w:t>
      </w:r>
      <w:r w:rsidR="00D672D0" w:rsidRPr="008132AE">
        <w:rPr>
          <w:rFonts w:ascii="Garamond" w:hAnsi="Garamond" w:cs="Garamond"/>
          <w:b/>
          <w:bCs/>
          <w:color w:val="000000"/>
          <w:sz w:val="24"/>
          <w:szCs w:val="24"/>
        </w:rPr>
        <w:t>.000,00 PLN</w:t>
      </w:r>
      <w:r w:rsidR="00D672D0" w:rsidRPr="008132AE">
        <w:rPr>
          <w:rFonts w:ascii="Garamond" w:hAnsi="Garamond" w:cs="Garamond"/>
          <w:color w:val="000000"/>
          <w:sz w:val="24"/>
          <w:szCs w:val="24"/>
        </w:rPr>
        <w:t xml:space="preserve"> na jedno i wszystkie zdarzenia na</w:t>
      </w:r>
      <w:r w:rsidR="00D672D0" w:rsidRPr="008132AE">
        <w:rPr>
          <w:rFonts w:ascii="Garamond" w:hAnsi="Garamond" w:cs="Garamond"/>
          <w:b/>
          <w:bCs/>
          <w:color w:val="000000"/>
          <w:sz w:val="24"/>
          <w:szCs w:val="24"/>
        </w:rPr>
        <w:t xml:space="preserve"> </w:t>
      </w:r>
      <w:r w:rsidR="00D672D0" w:rsidRPr="008132AE">
        <w:rPr>
          <w:rFonts w:ascii="Garamond" w:hAnsi="Garamond" w:cs="Garamond"/>
          <w:color w:val="000000"/>
          <w:sz w:val="24"/>
          <w:szCs w:val="24"/>
        </w:rPr>
        <w:t>wszystkie lokalizacje w każdym rocznym okresie rozliczeniowym</w:t>
      </w:r>
      <w:r w:rsidRPr="008132AE">
        <w:rPr>
          <w:rFonts w:ascii="Garamond" w:hAnsi="Garamond" w:cs="Garamond"/>
          <w:sz w:val="24"/>
          <w:szCs w:val="24"/>
        </w:rPr>
        <w:t>;</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lastRenderedPageBreak/>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zasada proporcjonalnej redukcji odszkodowania stosowana będzie, jeżeli wartość poszczególnych składników majątku trwałego w dniu szkody przekraczać będzie </w:t>
      </w:r>
      <w:r w:rsidR="00FC56C8" w:rsidRPr="008132AE">
        <w:rPr>
          <w:rFonts w:ascii="Garamond" w:hAnsi="Garamond" w:cs="Garamond"/>
          <w:b/>
          <w:bCs/>
          <w:sz w:val="24"/>
          <w:szCs w:val="24"/>
        </w:rPr>
        <w:t>1</w:t>
      </w:r>
      <w:r w:rsidR="00FC56C8">
        <w:rPr>
          <w:rFonts w:ascii="Garamond" w:hAnsi="Garamond" w:cs="Garamond"/>
          <w:b/>
          <w:bCs/>
          <w:sz w:val="24"/>
          <w:szCs w:val="24"/>
        </w:rPr>
        <w:t>2</w:t>
      </w:r>
      <w:r w:rsidR="00FC56C8" w:rsidRPr="008132AE">
        <w:rPr>
          <w:rFonts w:ascii="Garamond" w:hAnsi="Garamond" w:cs="Garamond"/>
          <w:b/>
          <w:bCs/>
          <w:sz w:val="24"/>
          <w:szCs w:val="24"/>
        </w:rPr>
        <w:t>0</w:t>
      </w:r>
      <w:r w:rsidRPr="008132AE">
        <w:rPr>
          <w:rFonts w:ascii="Garamond" w:hAnsi="Garamond" w:cs="Garamond"/>
          <w:b/>
          <w:bCs/>
          <w:sz w:val="24"/>
          <w:szCs w:val="24"/>
        </w:rPr>
        <w:t>%</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będą uzasadnione i udokumentowane koszty:</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 – limit odpowiedzialności do wysokości sumy ubezpieczenia;</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 – limit odpowiedzialności do 10% wartości szkody ponad sumę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w przypadku szkody częściowej – wartość kosztów naprawy / remontu uszkodzonej maszyny lub urządzenia z uwzględnieniem kosztów demontażu i ponownego montażu, transportu do warsztatu naprawczego / producenta (także poza granicami Polski), cła, opłat i podatków;</w:t>
      </w:r>
    </w:p>
    <w:p w:rsidR="00263800" w:rsidRPr="008132AE" w:rsidRDefault="00263800" w:rsidP="000E5EA0">
      <w:pPr>
        <w:numPr>
          <w:ilvl w:val="0"/>
          <w:numId w:val="11"/>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w przypadku szkody całkowitej – </w:t>
      </w:r>
      <w:r w:rsidRPr="008132AE">
        <w:rPr>
          <w:rFonts w:ascii="Garamond" w:hAnsi="Garamond" w:cs="Garamond"/>
          <w:color w:val="000000"/>
          <w:sz w:val="24"/>
          <w:szCs w:val="24"/>
        </w:rPr>
        <w:t xml:space="preserve">w odniesieniu do maszyn i urządzeń nie starszych niż </w:t>
      </w:r>
      <w:r w:rsidR="00FC56C8">
        <w:rPr>
          <w:rFonts w:ascii="Garamond" w:hAnsi="Garamond" w:cs="Garamond"/>
          <w:color w:val="000000"/>
          <w:sz w:val="24"/>
          <w:szCs w:val="24"/>
        </w:rPr>
        <w:t>5</w:t>
      </w:r>
      <w:r w:rsidRPr="008132AE">
        <w:rPr>
          <w:rFonts w:ascii="Garamond" w:hAnsi="Garamond" w:cs="Garamond"/>
          <w:color w:val="000000"/>
          <w:sz w:val="24"/>
          <w:szCs w:val="24"/>
        </w:rPr>
        <w:t>-letnie, odszkodowanie do wartości sumy ubezpieczenia maszyny przyjętej do ubezpieczenia, bez potrącania wartości zużycia technicznego. W pozostałych przypadkach zgodnie z OWU.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maszyny, urządzenia, w tym aparaty, automatyka i sterowanie, pompy, silniki itp., z wyłączeniem maszyn i pojazdów budowlanych, zabudów:</w:t>
      </w:r>
    </w:p>
    <w:p w:rsidR="00263800" w:rsidRPr="008132AE" w:rsidRDefault="00263800" w:rsidP="000E5EA0">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594"/>
        <w:gridCol w:w="5649"/>
        <w:gridCol w:w="3043"/>
      </w:tblGrid>
      <w:tr w:rsidR="00263800" w:rsidRPr="008132AE" w:rsidTr="00DE39C5">
        <w:trPr>
          <w:jc w:val="center"/>
        </w:trPr>
        <w:tc>
          <w:tcPr>
            <w:tcW w:w="594"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rsidTr="00DE39C5">
        <w:trPr>
          <w:trHeight w:val="518"/>
          <w:jc w:val="center"/>
        </w:trPr>
        <w:tc>
          <w:tcPr>
            <w:tcW w:w="594" w:type="dxa"/>
            <w:tcBorders>
              <w:bottom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bottom w:val="single" w:sz="4" w:space="0" w:color="auto"/>
            </w:tcBorders>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Maszyny i urządzenia (Środki trwałe gr. 3-6 i 8)</w:t>
            </w:r>
          </w:p>
        </w:tc>
        <w:tc>
          <w:tcPr>
            <w:tcW w:w="3043" w:type="dxa"/>
            <w:tcBorders>
              <w:bottom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227.437.811,78</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lastRenderedPageBreak/>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Sumy ubezpieczenia według wartości księgowej brutto.</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 xml:space="preserve">Franszyza redukcyjna: </w:t>
      </w:r>
      <w:r w:rsidR="00FC56C8">
        <w:rPr>
          <w:rFonts w:ascii="Garamond" w:hAnsi="Garamond" w:cs="Garamond"/>
          <w:sz w:val="24"/>
          <w:szCs w:val="24"/>
        </w:rPr>
        <w:t>5.000,00 PLN</w:t>
      </w:r>
      <w:r w:rsidR="0046795F">
        <w:rPr>
          <w:rFonts w:ascii="Garamond" w:hAnsi="Garamond" w:cs="Garamond"/>
          <w:sz w:val="24"/>
          <w:szCs w:val="24"/>
        </w:rPr>
        <w:t xml:space="preserve"> dla maszyn i urządzeń o sumie ubezpieczenia do 100.000,00 PLN, 5% szkody minimum 5.000,00 PLN, ale nie więcej niż 20.000,00 PLN dla maszyn i urządzeń o sumie ubezpieczenia powyżej 100.000,00 PLN</w:t>
      </w:r>
      <w:r w:rsidRPr="008132AE">
        <w:rPr>
          <w:rFonts w:ascii="Garamond" w:hAnsi="Garamond" w:cs="Garamond"/>
          <w:sz w:val="24"/>
          <w:szCs w:val="24"/>
        </w:rPr>
        <w:t>.</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Franszyza integralna, udział własny w szkodzie: zniesione.</w:t>
      </w:r>
    </w:p>
    <w:p w:rsidR="00263800" w:rsidRPr="008132AE" w:rsidRDefault="00263800" w:rsidP="000E5EA0">
      <w:pPr>
        <w:numPr>
          <w:ilvl w:val="0"/>
          <w:numId w:val="32"/>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DE39C5" w:rsidRPr="008132AE">
        <w:rPr>
          <w:rFonts w:ascii="Garamond" w:hAnsi="Garamond" w:cs="Garamond"/>
          <w:b/>
          <w:bCs/>
          <w:sz w:val="24"/>
          <w:szCs w:val="24"/>
        </w:rPr>
        <w:t>202</w:t>
      </w:r>
      <w:r w:rsidR="00DE39C5">
        <w:rPr>
          <w:rFonts w:ascii="Garamond" w:hAnsi="Garamond" w:cs="Garamond"/>
          <w:b/>
          <w:bCs/>
          <w:sz w:val="24"/>
          <w:szCs w:val="24"/>
        </w:rPr>
        <w:t>1</w:t>
      </w:r>
      <w:r w:rsidR="00DE39C5"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w tym lokalizacje prowadzonej przez Spółkę działalności.</w:t>
      </w:r>
    </w:p>
    <w:p w:rsidR="00BC5171" w:rsidRPr="008132AE" w:rsidRDefault="00BC5171" w:rsidP="000E5EA0">
      <w:pPr>
        <w:numPr>
          <w:ilvl w:val="0"/>
          <w:numId w:val="32"/>
        </w:numPr>
        <w:spacing w:after="0" w:line="240" w:lineRule="auto"/>
        <w:jc w:val="both"/>
        <w:rPr>
          <w:rFonts w:ascii="Garamond" w:hAnsi="Garamond" w:cs="Garamond"/>
          <w:sz w:val="24"/>
          <w:szCs w:val="24"/>
        </w:rPr>
      </w:pPr>
      <w:r w:rsidRPr="00BC5171">
        <w:rPr>
          <w:rFonts w:ascii="Garamond" w:hAnsi="Garamond" w:cs="Garamond"/>
          <w:bCs/>
          <w:sz w:val="24"/>
          <w:szCs w:val="24"/>
        </w:rPr>
        <w:t xml:space="preserve">Wśród maszyn i urządzeń o najwyższej sumie ubezpieczenia, stanowiących przedmiot ubezpieczenia w ramach Działu IV – Ubezpieczenie maszyn i urządzeń od wszystkich </w:t>
      </w:r>
      <w:proofErr w:type="spellStart"/>
      <w:r w:rsidRPr="00BC5171">
        <w:rPr>
          <w:rFonts w:ascii="Garamond" w:hAnsi="Garamond" w:cs="Garamond"/>
          <w:bCs/>
          <w:sz w:val="24"/>
          <w:szCs w:val="24"/>
        </w:rPr>
        <w:t>ryzyk</w:t>
      </w:r>
      <w:proofErr w:type="spellEnd"/>
      <w:r w:rsidRPr="00BC5171">
        <w:rPr>
          <w:rFonts w:ascii="Garamond" w:hAnsi="Garamond" w:cs="Garamond"/>
          <w:bCs/>
          <w:sz w:val="24"/>
          <w:szCs w:val="24"/>
        </w:rPr>
        <w:t>, w tym awarii i uszkodzeń, wymienić można, między innymi: Filtry węglowe z galeriami obsługowymi oraz złożem i osprzętem, dla których suma ubezpieczenia według wartości księgowej brutto wynosi 7.464.918,60 PLN, Generator mocy PV prądu stałego - działka nr 25,10/2,11,13/2 dla którego suma ubezpieczenia według wartości księgowej brutto wynosi 5.363.965,55</w:t>
      </w:r>
      <w:r>
        <w:rPr>
          <w:rFonts w:ascii="Garamond" w:hAnsi="Garamond" w:cs="Garamond"/>
          <w:bCs/>
          <w:sz w:val="24"/>
          <w:szCs w:val="24"/>
        </w:rPr>
        <w:t xml:space="preserve"> </w:t>
      </w:r>
      <w:r w:rsidRPr="00BC5171">
        <w:rPr>
          <w:rFonts w:ascii="Garamond" w:hAnsi="Garamond" w:cs="Garamond"/>
          <w:bCs/>
          <w:sz w:val="24"/>
          <w:szCs w:val="24"/>
        </w:rPr>
        <w:t xml:space="preserve">PLN, Pomiary O2, </w:t>
      </w:r>
      <w:proofErr w:type="spellStart"/>
      <w:r w:rsidRPr="00BC5171">
        <w:rPr>
          <w:rFonts w:ascii="Garamond" w:hAnsi="Garamond" w:cs="Garamond"/>
          <w:bCs/>
          <w:sz w:val="24"/>
          <w:szCs w:val="24"/>
        </w:rPr>
        <w:t>ph</w:t>
      </w:r>
      <w:proofErr w:type="spellEnd"/>
      <w:r w:rsidRPr="00BC5171">
        <w:rPr>
          <w:rFonts w:ascii="Garamond" w:hAnsi="Garamond" w:cs="Garamond"/>
          <w:bCs/>
          <w:sz w:val="24"/>
          <w:szCs w:val="24"/>
        </w:rPr>
        <w:t>, temp, gęstości, przepływu, stężenia itp., dla których suma ubezpieczenia według wartości księgowej brutto wynosi 4.757.969,75 PLN, Instalacja spalania osadu numer 1 (obróbka termiczna osadu), dla której suma ubezpieczenia według wartości księgowej brutto wynosi 3.715.410,36 PLN.</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 xml:space="preserve">Nie dopuszcza się wyłączenia odpowiedzialności Ubezpieczyciela za szkody powstałe wskutek </w:t>
      </w:r>
      <w:r w:rsidR="00BC5171">
        <w:rPr>
          <w:rFonts w:ascii="Garamond" w:hAnsi="Garamond" w:cs="Garamond"/>
          <w:sz w:val="24"/>
          <w:szCs w:val="24"/>
        </w:rPr>
        <w:t>deszczu nawalnego</w:t>
      </w:r>
      <w:r w:rsidRPr="008132AE">
        <w:rPr>
          <w:rFonts w:ascii="Garamond" w:hAnsi="Garamond" w:cs="Garamond"/>
          <w:sz w:val="24"/>
          <w:szCs w:val="24"/>
        </w:rPr>
        <w:t xml:space="preserve"> i mrozu.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MASZYN BUDOWLANYCH OD WSZYSTKICH RYZYK </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W TYM AWARII I USZKODZEŃ</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 zniszczenia, uszkodzenia lub utraty przedmiotu ubezpieczenia objętego ochroną w czasie ruchu lub postoju, w czasie montażu lub demontażu, załadunku lub rozładunku oraz w czasie dokonywania napraw i czynności konserwacyjnych. Do szkód objętych ochroną należą m.in.: ogień, eksplozja, upadek statku powietrznego, powódź, deszcz nawalny, działanie wiatru, bezpośrednie uderzenie pioruna, grad, obsunięcie się ziemi lub lawina, zalanie przez wydostanie się ze znajdujących się miejscu ubezpieczenia urządzeń lub instalacji wody lub innych cieczy, kradzież z włamaniem, rabunek; zniszczenie lub uszkodzenie przez osoby trzecie, błędy w obsłudze maszyn powodujące kolizje z innymi maszynami na placu budowy, wpadnięcie do wykopu lub przewrócenie się maszyny.</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powstałe w trakcie transportu lądowego (środkiem własnym lub obcym) ubezpieczonej maszyny na terenie Polski, spowodowane zdarzeniami losowymi (tj. ogień, uderzenie pioruna, eksplozja, upadek statku powietrznego, huragan, powódź, grad, lawina osuwanie się ziemi), kradzieżą z włamaniem, rabunkiem lub ich usiłowaniem, powstałe wskutek wypadku lub kolizji, wywrócenia się lub zatonięcia środka transportu oraz podczas załadunku i rozładunku maszyn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trakcie samoczynnego przemieszczania się na terenie Polski, spowodowane zdarzeniami losowymi, kradzieżą z włamaniem, rabunkiem lub ich usiłowaniem, powstałe </w:t>
      </w:r>
      <w:r w:rsidRPr="008132AE">
        <w:rPr>
          <w:rFonts w:ascii="Garamond" w:hAnsi="Garamond" w:cs="Garamond"/>
          <w:sz w:val="24"/>
          <w:szCs w:val="24"/>
        </w:rPr>
        <w:lastRenderedPageBreak/>
        <w:t>wskutek wypadku lub kolizji przedmiotu ubezpieczenia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w maszynach / pojazdach podlegających obowiązkowi rejestracji, zarówno na terenie budowy / awarii jak i podczas poruszania się po drogach publicznych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w maszynach, sprzęcie i urządzeniach pracujących pod ziemią, w tym w urządzeniach wiertniczych oraz w sprzęcie do wykonywania odwiertów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ubezpieczenie dodatkowych kosztów pracy w </w:t>
      </w:r>
      <w:r w:rsidRPr="008132AE">
        <w:rPr>
          <w:rFonts w:ascii="Garamond" w:hAnsi="Garamond" w:cs="Garamond"/>
          <w:color w:val="000000"/>
          <w:sz w:val="24"/>
          <w:szCs w:val="24"/>
        </w:rPr>
        <w:t xml:space="preserve">godzinach nadliczbowych, nocnych i w dniach wolnych od pracy oraz frachtu ekspresowego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color w:val="000000"/>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w:t>
      </w:r>
      <w:r w:rsidRPr="008132AE">
        <w:rPr>
          <w:rFonts w:ascii="Garamond" w:hAnsi="Garamond" w:cs="Garamond"/>
          <w:sz w:val="24"/>
          <w:szCs w:val="24"/>
        </w:rPr>
        <w:t xml:space="preserve">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w:t>
      </w:r>
      <w:r w:rsidR="00B20C13" w:rsidRPr="00B20C13">
        <w:rPr>
          <w:rFonts w:ascii="Garamond" w:hAnsi="Garamond" w:cs="Garamond"/>
          <w:sz w:val="24"/>
          <w:szCs w:val="24"/>
        </w:rPr>
        <w:t xml:space="preserve"> nowo utworzonych w okresie ubezpieczenia</w:t>
      </w:r>
      <w:r w:rsidRPr="008132AE">
        <w:rPr>
          <w:rFonts w:ascii="Garamond" w:hAnsi="Garamond" w:cs="Garamond"/>
          <w:sz w:val="24"/>
          <w:szCs w:val="24"/>
        </w:rPr>
        <w:t xml:space="preserve"> lokalizacjach czasowych lub stałych na terenie RP użytkowanych i/lub administrowanych 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zasada proporcjonalnej redukcji odszkodowania stosowana będzie, jeżeli wartość poszczególnych składników majątku trwałego w dniu szkody przekraczać będzie </w:t>
      </w:r>
      <w:r w:rsidR="008E4F49" w:rsidRPr="008132AE">
        <w:rPr>
          <w:rFonts w:ascii="Garamond" w:hAnsi="Garamond" w:cs="Garamond"/>
          <w:b/>
          <w:bCs/>
          <w:sz w:val="24"/>
          <w:szCs w:val="24"/>
        </w:rPr>
        <w:t>1</w:t>
      </w:r>
      <w:r w:rsidR="008E4F49">
        <w:rPr>
          <w:rFonts w:ascii="Garamond" w:hAnsi="Garamond" w:cs="Garamond"/>
          <w:b/>
          <w:bCs/>
          <w:sz w:val="24"/>
          <w:szCs w:val="24"/>
        </w:rPr>
        <w:t>2</w:t>
      </w:r>
      <w:r w:rsidR="008E4F49" w:rsidRPr="008132AE">
        <w:rPr>
          <w:rFonts w:ascii="Garamond" w:hAnsi="Garamond" w:cs="Garamond"/>
          <w:b/>
          <w:bCs/>
          <w:sz w:val="24"/>
          <w:szCs w:val="24"/>
        </w:rPr>
        <w:t>0</w:t>
      </w:r>
      <w:r w:rsidRPr="008132AE">
        <w:rPr>
          <w:rFonts w:ascii="Garamond" w:hAnsi="Garamond" w:cs="Garamond"/>
          <w:b/>
          <w:bCs/>
          <w:sz w:val="24"/>
          <w:szCs w:val="24"/>
        </w:rPr>
        <w:t>%</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będą uzasadnione i udokumentowane koszty:</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 – limit odpowiedzialności do wysokości sumy ubezpieczenia;</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lastRenderedPageBreak/>
        <w:t>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 – limit odpowiedzialności do 20% wartości szkody ponad sumę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w przypadku szkody częściowej – wartość kosztów naprawy / remontu uszkodzonej maszyny z uwzględnieniem kosztów demontażu i ponownego montażu, transportu do warsztatu naprawczego / producenta (także poza granicami Polski), cła, opłat i podatków;</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 xml:space="preserve">w przypadku szkody całkowitej – </w:t>
      </w:r>
      <w:r w:rsidRPr="008132AE">
        <w:rPr>
          <w:rFonts w:ascii="Garamond" w:hAnsi="Garamond" w:cs="Garamond"/>
          <w:color w:val="000000"/>
          <w:sz w:val="24"/>
          <w:szCs w:val="24"/>
        </w:rPr>
        <w:t xml:space="preserve">w odniesieniu do maszyn i urządzeń nie starszych niż </w:t>
      </w:r>
      <w:r w:rsidR="00185624">
        <w:rPr>
          <w:rFonts w:ascii="Garamond" w:hAnsi="Garamond" w:cs="Garamond"/>
          <w:color w:val="000000"/>
          <w:sz w:val="24"/>
          <w:szCs w:val="24"/>
        </w:rPr>
        <w:t>5</w:t>
      </w:r>
      <w:r w:rsidRPr="008132AE">
        <w:rPr>
          <w:rFonts w:ascii="Garamond" w:hAnsi="Garamond" w:cs="Garamond"/>
          <w:color w:val="000000"/>
          <w:sz w:val="24"/>
          <w:szCs w:val="24"/>
        </w:rPr>
        <w:t>-letnie, odszkodowanie do wartości sumy ubezpieczenia maszyny przyjętej do ubezpieczenia, bez potrącania wartości zużycia technicznego. W pozostałych przypadkach zgodnie z OWU.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maszyny i pojazdy budowlane, maszyny i urządzenia zainstalowane na pojazdach, kosiarki traktorowe, wózki widłowe:</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09"/>
          <w:jc w:val="center"/>
        </w:trPr>
        <w:tc>
          <w:tcPr>
            <w:tcW w:w="594" w:type="dxa"/>
            <w:tcBorders>
              <w:top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Maszyny budowlane</w:t>
            </w:r>
          </w:p>
        </w:tc>
        <w:tc>
          <w:tcPr>
            <w:tcW w:w="3043" w:type="dxa"/>
            <w:tcBorders>
              <w:top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1.907.375,57</w:t>
            </w:r>
          </w:p>
        </w:tc>
      </w:tr>
      <w:tr w:rsidR="00263800" w:rsidRPr="008132AE">
        <w:trPr>
          <w:trHeight w:val="409"/>
          <w:jc w:val="center"/>
        </w:trPr>
        <w:tc>
          <w:tcPr>
            <w:tcW w:w="594" w:type="dxa"/>
            <w:vAlign w:val="center"/>
          </w:tcPr>
          <w:p w:rsidR="00263800" w:rsidRPr="008132AE" w:rsidRDefault="008E4F49" w:rsidP="0096265C">
            <w:pPr>
              <w:spacing w:after="0" w:line="240" w:lineRule="auto"/>
              <w:jc w:val="center"/>
              <w:rPr>
                <w:rFonts w:ascii="Garamond" w:hAnsi="Garamond" w:cs="Garamond"/>
                <w:sz w:val="24"/>
                <w:szCs w:val="24"/>
              </w:rPr>
            </w:pPr>
            <w:r>
              <w:rPr>
                <w:rFonts w:ascii="Garamond" w:hAnsi="Garamond" w:cs="Garamond"/>
                <w:sz w:val="24"/>
                <w:szCs w:val="24"/>
              </w:rPr>
              <w:t>2</w:t>
            </w:r>
          </w:p>
        </w:tc>
        <w:tc>
          <w:tcPr>
            <w:tcW w:w="5649" w:type="dxa"/>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Kosiarki traktorowe i wózki widłowe</w:t>
            </w:r>
          </w:p>
        </w:tc>
        <w:tc>
          <w:tcPr>
            <w:tcW w:w="3043"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736.173,77</w:t>
            </w:r>
          </w:p>
        </w:tc>
      </w:tr>
      <w:tr w:rsidR="00263800" w:rsidRPr="008132AE">
        <w:trPr>
          <w:trHeight w:val="409"/>
          <w:jc w:val="center"/>
        </w:trPr>
        <w:tc>
          <w:tcPr>
            <w:tcW w:w="594" w:type="dxa"/>
            <w:vAlign w:val="center"/>
          </w:tcPr>
          <w:p w:rsidR="00263800" w:rsidRPr="008132AE" w:rsidRDefault="008E4F49" w:rsidP="0096265C">
            <w:pPr>
              <w:spacing w:after="0" w:line="240" w:lineRule="auto"/>
              <w:jc w:val="center"/>
              <w:rPr>
                <w:rFonts w:ascii="Garamond" w:hAnsi="Garamond" w:cs="Garamond"/>
                <w:sz w:val="24"/>
                <w:szCs w:val="24"/>
              </w:rPr>
            </w:pPr>
            <w:r>
              <w:rPr>
                <w:rFonts w:ascii="Garamond" w:hAnsi="Garamond" w:cs="Garamond"/>
                <w:sz w:val="24"/>
                <w:szCs w:val="24"/>
              </w:rPr>
              <w:t>3</w:t>
            </w:r>
          </w:p>
        </w:tc>
        <w:tc>
          <w:tcPr>
            <w:tcW w:w="5649" w:type="dxa"/>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Agregaty prądotwórcze zamontowane na przyczepach</w:t>
            </w:r>
          </w:p>
        </w:tc>
        <w:tc>
          <w:tcPr>
            <w:tcW w:w="3043"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284.518,96</w:t>
            </w:r>
          </w:p>
        </w:tc>
      </w:tr>
      <w:tr w:rsidR="00263800" w:rsidRPr="008132AE">
        <w:trPr>
          <w:trHeight w:val="409"/>
          <w:jc w:val="center"/>
        </w:trPr>
        <w:tc>
          <w:tcPr>
            <w:tcW w:w="594" w:type="dxa"/>
            <w:tcBorders>
              <w:bottom w:val="double" w:sz="4" w:space="0" w:color="auto"/>
            </w:tcBorders>
            <w:vAlign w:val="center"/>
          </w:tcPr>
          <w:p w:rsidR="00263800" w:rsidRPr="008132AE" w:rsidRDefault="008E4F49" w:rsidP="0096265C">
            <w:pPr>
              <w:spacing w:after="0" w:line="240" w:lineRule="auto"/>
              <w:jc w:val="center"/>
              <w:rPr>
                <w:rFonts w:ascii="Garamond" w:hAnsi="Garamond" w:cs="Garamond"/>
                <w:sz w:val="24"/>
                <w:szCs w:val="24"/>
              </w:rPr>
            </w:pPr>
            <w:r>
              <w:rPr>
                <w:rFonts w:ascii="Garamond" w:hAnsi="Garamond" w:cs="Garamond"/>
                <w:sz w:val="24"/>
                <w:szCs w:val="24"/>
              </w:rPr>
              <w:t>4</w:t>
            </w:r>
          </w:p>
        </w:tc>
        <w:tc>
          <w:tcPr>
            <w:tcW w:w="5649" w:type="dxa"/>
            <w:tcBorders>
              <w:bottom w:val="double" w:sz="4" w:space="0" w:color="auto"/>
            </w:tcBorders>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Sprężarki powietrza zamontowane na przyczepach</w:t>
            </w:r>
          </w:p>
        </w:tc>
        <w:tc>
          <w:tcPr>
            <w:tcW w:w="3043" w:type="dxa"/>
            <w:tcBorders>
              <w:bottom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121.785,00</w:t>
            </w:r>
          </w:p>
        </w:tc>
      </w:tr>
    </w:tbl>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Sumy ubezpieczenia według wartości księgowej brutto.</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Wykaz przedmiotu ubezpieczenia stanowi Załącznik B do SIWZ.</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 xml:space="preserve">Franszyza redukcyjna, franszyza integralna, udział własny w szkodzie: </w:t>
      </w:r>
      <w:r w:rsidR="00185624">
        <w:rPr>
          <w:rFonts w:ascii="Garamond" w:hAnsi="Garamond" w:cs="Garamond"/>
          <w:sz w:val="24"/>
          <w:szCs w:val="24"/>
        </w:rPr>
        <w:t>1.000,00 PLN</w:t>
      </w:r>
      <w:r w:rsidRPr="008132AE">
        <w:rPr>
          <w:rFonts w:ascii="Garamond" w:hAnsi="Garamond" w:cs="Garamond"/>
          <w:sz w:val="24"/>
          <w:szCs w:val="24"/>
        </w:rPr>
        <w:t>.</w:t>
      </w:r>
    </w:p>
    <w:p w:rsidR="00263800" w:rsidRPr="008132AE" w:rsidRDefault="00263800" w:rsidP="000E5EA0">
      <w:pPr>
        <w:numPr>
          <w:ilvl w:val="0"/>
          <w:numId w:val="33"/>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8E4F49" w:rsidRPr="008132AE">
        <w:rPr>
          <w:rFonts w:ascii="Garamond" w:hAnsi="Garamond" w:cs="Garamond"/>
          <w:b/>
          <w:bCs/>
          <w:sz w:val="24"/>
          <w:szCs w:val="24"/>
        </w:rPr>
        <w:t>202</w:t>
      </w:r>
      <w:r w:rsidR="008E4F49">
        <w:rPr>
          <w:rFonts w:ascii="Garamond" w:hAnsi="Garamond" w:cs="Garamond"/>
          <w:b/>
          <w:bCs/>
          <w:sz w:val="24"/>
          <w:szCs w:val="24"/>
        </w:rPr>
        <w:t>1</w:t>
      </w:r>
      <w:r w:rsidR="008E4F49"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w tym lokalizacje prowadzonej przez Spółkę działalności, miejsca postoju, tereny budów oraz trasy przemieszczania się lub transportowania na środku transportu działalnością.</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SZYB I INNYCH PRZEDMIOTÓW OD STŁUCZENIA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potłuczenia (rozbicia) lub pęknięcia.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 wysokość wypłacanego odszkodowania odpowiadać winna wysokości szkody w ubezpieczonym mieniu z uwzględnieniem poniesionych kosztów demontażu i montażu, transportu, wykonania znaków reklamowych i informacyjnych oraz uprzątnięcia pozostałości po szkodzie, bez pomniejszania zużycia technicznego.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szyby i inne przedmioty szklane:</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594"/>
        <w:gridCol w:w="5649"/>
        <w:gridCol w:w="3043"/>
      </w:tblGrid>
      <w:tr w:rsidR="00263800" w:rsidRPr="008132AE">
        <w:trPr>
          <w:trHeight w:val="477"/>
          <w:jc w:val="center"/>
        </w:trPr>
        <w:tc>
          <w:tcPr>
            <w:tcW w:w="57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512"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96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1402"/>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512" w:type="dxa"/>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Szyby i inne przedmioty szklane wewnętrzne i zewnętrzne (np. reklamy, oświetlenia, oszklenia gablot reklamowych, tablice świetlne, przedmioty ceramiczne, szkło laboratoryjne)</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 xml:space="preserve">System ubezpieczenia: pierwsze ryzyko. </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odtworzeniowej.</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 za wyjątkiem szkód w szkle laboratoryjnym, dla których franszyza redukcyjna, udział własny w szkodzie są zniesione, natomiast franszyza integralna wynosi 500.00 PLN.</w:t>
      </w:r>
    </w:p>
    <w:p w:rsidR="00263800" w:rsidRPr="008132AE" w:rsidRDefault="00263800" w:rsidP="000E5EA0">
      <w:pPr>
        <w:numPr>
          <w:ilvl w:val="0"/>
          <w:numId w:val="29"/>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B20C13" w:rsidRPr="008132AE">
        <w:rPr>
          <w:rFonts w:ascii="Garamond" w:hAnsi="Garamond" w:cs="Garamond"/>
          <w:b/>
          <w:bCs/>
          <w:sz w:val="24"/>
          <w:szCs w:val="24"/>
        </w:rPr>
        <w:t>202</w:t>
      </w:r>
      <w:r w:rsidR="00B20C13">
        <w:rPr>
          <w:rFonts w:ascii="Garamond" w:hAnsi="Garamond" w:cs="Garamond"/>
          <w:b/>
          <w:bCs/>
          <w:sz w:val="24"/>
          <w:szCs w:val="24"/>
        </w:rPr>
        <w:t>1</w:t>
      </w:r>
      <w:r w:rsidR="00B20C13" w:rsidRPr="008132AE">
        <w:rPr>
          <w:rFonts w:ascii="Garamond" w:hAnsi="Garamond" w:cs="Garamond"/>
          <w:b/>
          <w:bCs/>
          <w:sz w:val="24"/>
          <w:szCs w:val="24"/>
        </w:rPr>
        <w:t xml:space="preserve"> </w:t>
      </w:r>
      <w:r w:rsidRPr="008132AE">
        <w:rPr>
          <w:rFonts w:ascii="Garamond" w:hAnsi="Garamond" w:cs="Garamond"/>
          <w:b/>
          <w:bCs/>
          <w:sz w:val="24"/>
          <w:szCs w:val="24"/>
        </w:rPr>
        <w:t xml:space="preserve">r. </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SPRZĘTU ELEKTRONICZNEGO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 xml:space="preserve">Odpowiedzialność za szkody powstałe w wyniku nagłego, nieprzewidzianego i niezależnego od woli Ubezpieczającego/Ubezpieczonego zniszczenia, uszkodzenia lub utraty sprzętu elektronicznego objętego ochroną, powstałe m.in. wskutek działania człowieka, w tym upadku lub upuszczenia, ognia, dymu, sadzy, huraganu, kradzieży z włamaniem i rabunku, działania wody, wad produkcyjnych, zbyt wysokiego lub zbyt niskiego napięcia w sieci instalacji elektrycznej, pośredniego działania wyładowań atmosferycznych użytkowania mobilnego sprzętu przenośnego, w tym wskutek jego upadku, upuszczenia z rozszerzeniem o: </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ubezpieczenie lamp, m.in. elektronowych, rentgenowskich, nośników obrazu w urządzeniach fotokopiujących oraz innych zgodnie z przedmiotem ubezpieczenia, z limitem odpowiedzialności </w:t>
      </w:r>
      <w:r w:rsidR="008E4F49">
        <w:rPr>
          <w:rFonts w:ascii="Garamond" w:hAnsi="Garamond" w:cs="Garamond"/>
          <w:b/>
          <w:bCs/>
          <w:color w:val="000000"/>
          <w:sz w:val="24"/>
          <w:szCs w:val="24"/>
        </w:rPr>
        <w:t>5</w:t>
      </w:r>
      <w:r w:rsidR="008E4F49" w:rsidRPr="008132AE">
        <w:rPr>
          <w:rFonts w:ascii="Garamond" w:hAnsi="Garamond" w:cs="Garamond"/>
          <w:b/>
          <w:bCs/>
          <w:color w:val="000000"/>
          <w:sz w:val="24"/>
          <w:szCs w:val="24"/>
        </w:rPr>
        <w:t>0.000,00 PLN</w:t>
      </w:r>
      <w:r w:rsidR="008E4F49" w:rsidRPr="008132AE">
        <w:rPr>
          <w:rFonts w:ascii="Garamond" w:hAnsi="Garamond" w:cs="Garamond"/>
          <w:color w:val="000000"/>
          <w:sz w:val="24"/>
          <w:szCs w:val="24"/>
        </w:rPr>
        <w:t xml:space="preserve"> na jedno i wszystkie zdarzenia na</w:t>
      </w:r>
      <w:r w:rsidR="008E4F49" w:rsidRPr="008132AE">
        <w:rPr>
          <w:rFonts w:ascii="Garamond" w:hAnsi="Garamond" w:cs="Garamond"/>
          <w:b/>
          <w:bCs/>
          <w:color w:val="000000"/>
          <w:sz w:val="24"/>
          <w:szCs w:val="24"/>
        </w:rPr>
        <w:t xml:space="preserve"> </w:t>
      </w:r>
      <w:r w:rsidR="008E4F49" w:rsidRPr="008132AE">
        <w:rPr>
          <w:rFonts w:ascii="Garamond" w:hAnsi="Garamond" w:cs="Garamond"/>
          <w:color w:val="000000"/>
          <w:sz w:val="24"/>
          <w:szCs w:val="24"/>
        </w:rPr>
        <w:t>wszystkie lokalizacje w każdym rocznym okresie rozliczeniowym</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szkody z tytułu zniszczenia, uszkodzenia lub utraty sprzętu elektronicznego zainstalowanego (wewnątrz i na zewnątrz) lub przewożonego w pojazdach z limitem odpowiedzialności do wysokości sumy ubezpieczenia zainstalowanego lub przewożonego sprzętu;</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szkody powstałe w czasie tymczasowego magazynowania z limitem odpowiedzialności do wysokości sumy ubezpieczenia tymczasowo magazynowanego sprzętu;</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miejsca ubezpieczenia, zgodnie z którą ochroną obejmuje się mienie we wszystkich lokalizacjach czasowych lub stałych na terenie RP użytkowanych i/lub administrowanych </w:t>
      </w:r>
      <w:r w:rsidRPr="008132AE">
        <w:rPr>
          <w:rFonts w:ascii="Garamond" w:hAnsi="Garamond" w:cs="Garamond"/>
          <w:sz w:val="24"/>
          <w:szCs w:val="24"/>
        </w:rPr>
        <w:lastRenderedPageBreak/>
        <w:t>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zasada proporcjonalnej redukcji odszkodowania stosowana będzie, jeżeli wartość poszczególnych składników majątku trwałego w dniu szkody przekraczać będzie </w:t>
      </w:r>
      <w:r w:rsidR="00BE4B21" w:rsidRPr="008132AE">
        <w:rPr>
          <w:rFonts w:ascii="Garamond" w:hAnsi="Garamond" w:cs="Garamond"/>
          <w:b/>
          <w:bCs/>
          <w:sz w:val="24"/>
          <w:szCs w:val="24"/>
        </w:rPr>
        <w:t>1</w:t>
      </w:r>
      <w:r w:rsidR="00BE4B21">
        <w:rPr>
          <w:rFonts w:ascii="Garamond" w:hAnsi="Garamond" w:cs="Garamond"/>
          <w:b/>
          <w:bCs/>
          <w:sz w:val="24"/>
          <w:szCs w:val="24"/>
        </w:rPr>
        <w:t>2</w:t>
      </w:r>
      <w:r w:rsidR="00BE4B21" w:rsidRPr="008132AE">
        <w:rPr>
          <w:rFonts w:ascii="Garamond" w:hAnsi="Garamond" w:cs="Garamond"/>
          <w:b/>
          <w:bCs/>
          <w:sz w:val="24"/>
          <w:szCs w:val="24"/>
        </w:rPr>
        <w:t>0</w:t>
      </w:r>
      <w:r w:rsidRPr="008132AE">
        <w:rPr>
          <w:rFonts w:ascii="Garamond" w:hAnsi="Garamond" w:cs="Garamond"/>
          <w:b/>
          <w:bCs/>
          <w:sz w:val="24"/>
          <w:szCs w:val="24"/>
        </w:rPr>
        <w:t>%</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0E5EA0">
      <w:pPr>
        <w:numPr>
          <w:ilvl w:val="0"/>
          <w:numId w:val="15"/>
        </w:numPr>
        <w:spacing w:after="0" w:line="240" w:lineRule="auto"/>
        <w:jc w:val="both"/>
        <w:rPr>
          <w:rFonts w:ascii="Garamond" w:hAnsi="Garamond" w:cs="Garamond"/>
          <w:sz w:val="24"/>
          <w:szCs w:val="24"/>
        </w:rPr>
      </w:pPr>
      <w:r w:rsidRPr="008132AE">
        <w:rPr>
          <w:rFonts w:ascii="Garamond" w:hAnsi="Garamond" w:cs="Garamond"/>
          <w:sz w:val="24"/>
          <w:szCs w:val="24"/>
        </w:rPr>
        <w:t>koszty zabezpieczenia ubezpieczonego mienia przed szkodą w przypadku bezpośredniego zagrożenia wystąpieniem ubezpieczonego zdarzenia – limit odpowiedzialności do wysokości sumy ubezpieczenia;</w:t>
      </w:r>
    </w:p>
    <w:p w:rsidR="00263800" w:rsidRPr="008132AE" w:rsidRDefault="00263800" w:rsidP="006423E6">
      <w:pPr>
        <w:numPr>
          <w:ilvl w:val="0"/>
          <w:numId w:val="15"/>
        </w:numPr>
        <w:tabs>
          <w:tab w:val="num" w:pos="-568"/>
        </w:tabs>
        <w:spacing w:after="0" w:line="240" w:lineRule="auto"/>
        <w:jc w:val="both"/>
        <w:rPr>
          <w:rFonts w:ascii="Garamond" w:hAnsi="Garamond" w:cs="Garamond"/>
          <w:sz w:val="24"/>
          <w:szCs w:val="24"/>
        </w:rPr>
      </w:pPr>
      <w:r w:rsidRPr="008132AE">
        <w:rPr>
          <w:rFonts w:ascii="Garamond" w:hAnsi="Garamond" w:cs="Garamond"/>
          <w:sz w:val="24"/>
          <w:szCs w:val="24"/>
        </w:rPr>
        <w:t>koszty 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5"/>
        </w:numPr>
        <w:spacing w:after="0" w:line="240" w:lineRule="auto"/>
        <w:jc w:val="both"/>
        <w:rPr>
          <w:rFonts w:ascii="Garamond" w:hAnsi="Garamond" w:cs="Garamond"/>
          <w:sz w:val="24"/>
          <w:szCs w:val="24"/>
        </w:rPr>
      </w:pPr>
      <w:r w:rsidRPr="008132AE">
        <w:rPr>
          <w:rFonts w:ascii="Garamond" w:hAnsi="Garamond" w:cs="Garamond"/>
          <w:sz w:val="24"/>
          <w:szCs w:val="24"/>
        </w:rPr>
        <w:t xml:space="preserve">koszty uprzątnięcia pozostałości po szkodzie, łącznie z kosztami rozbiórki i demontażu części niezdatnych do użytku – </w:t>
      </w:r>
      <w:r w:rsidR="00BE4B21" w:rsidRPr="00BE4B21">
        <w:rPr>
          <w:rFonts w:ascii="Garamond" w:hAnsi="Garamond" w:cs="Garamond"/>
          <w:sz w:val="24"/>
          <w:szCs w:val="24"/>
        </w:rPr>
        <w:t>limit odpowiedzialności do wysokości sumy ubezpieczenia</w:t>
      </w:r>
      <w:r w:rsidRPr="008132AE">
        <w:rPr>
          <w:rFonts w:ascii="Garamond" w:hAnsi="Garamond" w:cs="Garamond"/>
          <w:sz w:val="24"/>
          <w:szCs w:val="24"/>
        </w:rPr>
        <w:t>.</w:t>
      </w:r>
    </w:p>
    <w:p w:rsidR="00263800" w:rsidRPr="008132AE" w:rsidRDefault="00263800" w:rsidP="000E5EA0">
      <w:pPr>
        <w:spacing w:after="0" w:line="240" w:lineRule="auto"/>
        <w:jc w:val="both"/>
        <w:rPr>
          <w:rFonts w:ascii="Garamond" w:hAnsi="Garamond" w:cs="Garamond"/>
          <w:sz w:val="24"/>
          <w:szCs w:val="24"/>
        </w:rPr>
      </w:pPr>
    </w:p>
    <w:p w:rsidR="00263800"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sprzęt elektroniczny, koszt odtworzenia danych i oprogramowania:</w:t>
      </w:r>
    </w:p>
    <w:p w:rsidR="002B2664" w:rsidRPr="008132AE" w:rsidRDefault="002B2664" w:rsidP="000E5EA0">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399"/>
          <w:jc w:val="center"/>
        </w:trPr>
        <w:tc>
          <w:tcPr>
            <w:tcW w:w="594"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Sprzęt elektroniczny stacjonarny</w:t>
            </w:r>
          </w:p>
        </w:tc>
        <w:tc>
          <w:tcPr>
            <w:tcW w:w="3043" w:type="dxa"/>
            <w:tcBorders>
              <w:top w:val="double" w:sz="4" w:space="0" w:color="auto"/>
            </w:tcBorders>
            <w:vAlign w:val="center"/>
          </w:tcPr>
          <w:p w:rsidR="00263800" w:rsidRPr="008132AE" w:rsidRDefault="00263800" w:rsidP="002D4071">
            <w:pPr>
              <w:spacing w:after="0" w:line="240" w:lineRule="auto"/>
              <w:jc w:val="center"/>
              <w:rPr>
                <w:rFonts w:ascii="Garamond" w:hAnsi="Garamond" w:cs="Garamond"/>
                <w:sz w:val="24"/>
                <w:szCs w:val="24"/>
              </w:rPr>
            </w:pPr>
            <w:r w:rsidRPr="008132AE">
              <w:rPr>
                <w:rFonts w:ascii="Garamond" w:hAnsi="Garamond" w:cs="Garamond"/>
                <w:sz w:val="24"/>
                <w:szCs w:val="24"/>
              </w:rPr>
              <w:t>5.553.235,42</w:t>
            </w:r>
          </w:p>
        </w:tc>
      </w:tr>
      <w:tr w:rsidR="00263800" w:rsidRPr="008132AE">
        <w:trPr>
          <w:trHeight w:val="390"/>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Sprzęt elektroniczny przenośny</w:t>
            </w:r>
          </w:p>
        </w:tc>
        <w:tc>
          <w:tcPr>
            <w:tcW w:w="3043"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770.876,03</w:t>
            </w:r>
          </w:p>
        </w:tc>
      </w:tr>
      <w:tr w:rsidR="00263800" w:rsidRPr="008132AE">
        <w:trPr>
          <w:trHeight w:val="390"/>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Kamery do inspekcji kanalizacji sanitarnej wraz z urządzeniami</w:t>
            </w:r>
          </w:p>
        </w:tc>
        <w:tc>
          <w:tcPr>
            <w:tcW w:w="3043"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1.993.281,80</w:t>
            </w:r>
          </w:p>
        </w:tc>
      </w:tr>
      <w:tr w:rsidR="00263800" w:rsidRPr="008132AE">
        <w:trPr>
          <w:trHeight w:val="424"/>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Telefony komórkowe</w:t>
            </w:r>
          </w:p>
        </w:tc>
        <w:tc>
          <w:tcPr>
            <w:tcW w:w="3043" w:type="dxa"/>
            <w:vAlign w:val="center"/>
          </w:tcPr>
          <w:p w:rsidR="00263800" w:rsidRPr="008132AE" w:rsidRDefault="00B20C13" w:rsidP="000E5EA0">
            <w:pPr>
              <w:spacing w:after="0" w:line="240" w:lineRule="auto"/>
              <w:jc w:val="center"/>
              <w:rPr>
                <w:rFonts w:ascii="Garamond" w:hAnsi="Garamond" w:cs="Garamond"/>
                <w:color w:val="000000"/>
                <w:sz w:val="24"/>
                <w:szCs w:val="24"/>
              </w:rPr>
            </w:pPr>
            <w:r>
              <w:rPr>
                <w:rFonts w:ascii="Garamond" w:hAnsi="Garamond" w:cs="Garamond"/>
                <w:color w:val="000000"/>
                <w:sz w:val="24"/>
                <w:szCs w:val="24"/>
              </w:rPr>
              <w:t>2</w:t>
            </w:r>
            <w:r w:rsidRPr="008132AE">
              <w:rPr>
                <w:rFonts w:ascii="Garamond" w:hAnsi="Garamond" w:cs="Garamond"/>
                <w:color w:val="000000"/>
                <w:sz w:val="24"/>
                <w:szCs w:val="24"/>
              </w:rPr>
              <w:t>0</w:t>
            </w:r>
            <w:r w:rsidR="00263800" w:rsidRPr="008132AE">
              <w:rPr>
                <w:rFonts w:ascii="Garamond" w:hAnsi="Garamond" w:cs="Garamond"/>
                <w:color w:val="000000"/>
                <w:sz w:val="24"/>
                <w:szCs w:val="24"/>
              </w:rPr>
              <w:t>.000,00</w:t>
            </w:r>
          </w:p>
        </w:tc>
      </w:tr>
      <w:tr w:rsidR="00263800" w:rsidRPr="008132AE">
        <w:trPr>
          <w:trHeight w:val="580"/>
          <w:jc w:val="center"/>
        </w:trPr>
        <w:tc>
          <w:tcPr>
            <w:tcW w:w="594"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5649" w:type="dxa"/>
            <w:tcBorders>
              <w:bottom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Koszt odtworzenia danych i oprogramowania</w:t>
            </w:r>
          </w:p>
        </w:tc>
        <w:tc>
          <w:tcPr>
            <w:tcW w:w="3043"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500.000,00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lastRenderedPageBreak/>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dla sprzętu elektronicznego przenośnego i telefonów komórkowych – teren UE.</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odtworzeniowej lub wartości księgowej brutto.</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 przy czym dla lp. 4 i lp. 5 na pierwsze ryzyko.</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 xml:space="preserve">Wykaz sprzętu elektronicznego dla lp. 1, 2 i 3 stanowi </w:t>
      </w:r>
      <w:r w:rsidRPr="008132AE">
        <w:rPr>
          <w:rFonts w:ascii="Garamond" w:hAnsi="Garamond" w:cs="Garamond"/>
          <w:color w:val="000000"/>
          <w:sz w:val="24"/>
          <w:szCs w:val="24"/>
        </w:rPr>
        <w:t>Załącznik C do SIWZ</w:t>
      </w:r>
      <w:r w:rsidRPr="008132AE">
        <w:rPr>
          <w:rFonts w:ascii="Garamond" w:hAnsi="Garamond" w:cs="Garamond"/>
          <w:sz w:val="24"/>
          <w:szCs w:val="24"/>
        </w:rPr>
        <w:t>.</w:t>
      </w:r>
    </w:p>
    <w:p w:rsidR="002B2664"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Franszyza redukcyjna</w:t>
      </w:r>
      <w:r w:rsidR="002B2664">
        <w:rPr>
          <w:rFonts w:ascii="Garamond" w:hAnsi="Garamond" w:cs="Garamond"/>
          <w:sz w:val="24"/>
          <w:szCs w:val="24"/>
        </w:rPr>
        <w:t>: 300,00 PLN.</w:t>
      </w:r>
    </w:p>
    <w:p w:rsidR="00263800" w:rsidRPr="008132AE" w:rsidRDefault="002B2664" w:rsidP="000E5EA0">
      <w:pPr>
        <w:numPr>
          <w:ilvl w:val="0"/>
          <w:numId w:val="30"/>
        </w:numPr>
        <w:spacing w:after="0" w:line="240" w:lineRule="auto"/>
        <w:jc w:val="both"/>
        <w:rPr>
          <w:rFonts w:ascii="Garamond" w:hAnsi="Garamond" w:cs="Garamond"/>
          <w:sz w:val="24"/>
          <w:szCs w:val="24"/>
        </w:rPr>
      </w:pPr>
      <w:r>
        <w:rPr>
          <w:rFonts w:ascii="Garamond" w:hAnsi="Garamond" w:cs="Garamond"/>
          <w:sz w:val="24"/>
          <w:szCs w:val="24"/>
        </w:rPr>
        <w:t>F</w:t>
      </w:r>
      <w:r w:rsidR="00263800" w:rsidRPr="008132AE">
        <w:rPr>
          <w:rFonts w:ascii="Garamond" w:hAnsi="Garamond" w:cs="Garamond"/>
          <w:sz w:val="24"/>
          <w:szCs w:val="24"/>
        </w:rPr>
        <w:t>ranszyza integralna, udział własny w szkodzie: zniesione.</w:t>
      </w:r>
    </w:p>
    <w:p w:rsidR="00263800" w:rsidRPr="008132AE" w:rsidRDefault="00263800" w:rsidP="000E5EA0">
      <w:pPr>
        <w:numPr>
          <w:ilvl w:val="0"/>
          <w:numId w:val="30"/>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7D631A" w:rsidRPr="008132AE">
        <w:rPr>
          <w:rFonts w:ascii="Garamond" w:hAnsi="Garamond" w:cs="Garamond"/>
          <w:b/>
          <w:bCs/>
          <w:sz w:val="24"/>
          <w:szCs w:val="24"/>
        </w:rPr>
        <w:t>202</w:t>
      </w:r>
      <w:r w:rsidR="007D631A">
        <w:rPr>
          <w:rFonts w:ascii="Garamond" w:hAnsi="Garamond" w:cs="Garamond"/>
          <w:b/>
          <w:bCs/>
          <w:sz w:val="24"/>
          <w:szCs w:val="24"/>
        </w:rPr>
        <w:t>1</w:t>
      </w:r>
      <w:r w:rsidR="007D631A" w:rsidRPr="008132AE">
        <w:rPr>
          <w:rFonts w:ascii="Garamond" w:hAnsi="Garamond" w:cs="Garamond"/>
          <w:b/>
          <w:bCs/>
          <w:sz w:val="24"/>
          <w:szCs w:val="24"/>
        </w:rPr>
        <w:t xml:space="preserve"> </w:t>
      </w:r>
      <w:r w:rsidRPr="008132AE">
        <w:rPr>
          <w:rFonts w:ascii="Garamond" w:hAnsi="Garamond" w:cs="Garamond"/>
          <w:b/>
          <w:bCs/>
          <w:sz w:val="24"/>
          <w:szCs w:val="24"/>
        </w:rPr>
        <w:t>r., za wyjątkiem Kamery do inspekcji kanalizacji sanitarnej wraz z urządzeniami: pozycja lp. 6 Załącznika C do SIWZ, dla której okres ubezpieczenia jest następujący: od 29.06.2019 r. do 28.06.</w:t>
      </w:r>
      <w:r w:rsidR="007D631A" w:rsidRPr="008132AE">
        <w:rPr>
          <w:rFonts w:ascii="Garamond" w:hAnsi="Garamond" w:cs="Garamond"/>
          <w:b/>
          <w:bCs/>
          <w:sz w:val="24"/>
          <w:szCs w:val="24"/>
        </w:rPr>
        <w:t>202</w:t>
      </w:r>
      <w:r w:rsidR="007D631A">
        <w:rPr>
          <w:rFonts w:ascii="Garamond" w:hAnsi="Garamond" w:cs="Garamond"/>
          <w:b/>
          <w:bCs/>
          <w:sz w:val="24"/>
          <w:szCs w:val="24"/>
        </w:rPr>
        <w:t>2</w:t>
      </w:r>
      <w:r w:rsidR="007D631A"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FARMY FOTOWOLTAICZNEJ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Ubezpieczającego/Ubezpieczonego zniszczenia, uszkodzenia lub utraty przedmiotu ubezpieczenia, związane z używaniem i eksploatacją, w czasie montażu lub demontażu, załadunku lub rozładunku oraz w czasie dokonywania napraw i czynności konserwacyjnych.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Do szkód objętych ochroną należą między innymi: szkody wskutek niewłaściwej obsługi, gradu, powodzi, huraganu, działania wody i wilgoci, wyładowania atmosferycznego, upadku statku powietrznego, wandalizmu/dewastacji, uszkodzenia przez zwierzęta, awarii mechanizmów wynikających z wadliwego działania lub niezadziałania osprzętu elektrycznego, w tym inwerterów lub urządzeń bezpieczeństwa, zwarcia, przepięcia, przetężenia, błędu projektowego, wady materiałowej lub wadliwego wykonania.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ubezpieczenie dodatkowych kosztów pracy w godzinach nadliczbowych, nocnych i w dniach wolnych od pracy oraz frachtu ekspresowego z limitem odpowiedzialności na jedno i wszystkie zdarzenia na</w:t>
      </w:r>
      <w:r w:rsidRPr="008132AE">
        <w:rPr>
          <w:rFonts w:ascii="Garamond" w:hAnsi="Garamond" w:cs="Garamond"/>
          <w:b/>
          <w:bCs/>
          <w:sz w:val="24"/>
          <w:szCs w:val="24"/>
        </w:rPr>
        <w:t xml:space="preserve"> </w:t>
      </w:r>
      <w:r w:rsidRPr="008132AE">
        <w:rPr>
          <w:rFonts w:ascii="Garamond" w:hAnsi="Garamond" w:cs="Garamond"/>
          <w:sz w:val="24"/>
          <w:szCs w:val="24"/>
        </w:rPr>
        <w:t xml:space="preserve">wszystkie lokalizacje w każdym rocznym okresie rozliczeniowym z limitem </w:t>
      </w:r>
      <w:r w:rsidRPr="008132AE">
        <w:rPr>
          <w:rFonts w:ascii="Garamond" w:hAnsi="Garamond" w:cs="Garamond"/>
          <w:color w:val="000000"/>
          <w:sz w:val="24"/>
          <w:szCs w:val="24"/>
        </w:rPr>
        <w:t xml:space="preserve">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w:t>
      </w:r>
      <w:r w:rsidRPr="008132AE">
        <w:rPr>
          <w:rFonts w:ascii="Garamond" w:hAnsi="Garamond" w:cs="Garamond"/>
          <w:sz w:val="24"/>
          <w:szCs w:val="24"/>
        </w:rPr>
        <w:t>i wszystkie zdarzenia na</w:t>
      </w:r>
      <w:r w:rsidRPr="008132AE">
        <w:rPr>
          <w:rFonts w:ascii="Garamond" w:hAnsi="Garamond" w:cs="Garamond"/>
          <w:b/>
          <w:bCs/>
          <w:sz w:val="24"/>
          <w:szCs w:val="24"/>
        </w:rPr>
        <w:t xml:space="preserve"> </w:t>
      </w:r>
      <w:r w:rsidRPr="008132AE">
        <w:rPr>
          <w:rFonts w:ascii="Garamond" w:hAnsi="Garamond" w:cs="Garamond"/>
          <w:sz w:val="24"/>
          <w:szCs w:val="24"/>
        </w:rPr>
        <w:t>wszystkie lokalizacje w każdym rocznym okresie rozliczeniowym;</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dodatkowe koszty związane z postępem technologicznym w sytuacjach, gdy przywrócenie zniszczonego mienia z zachowaniem takiego samego rodzaju i jakości jak sprzed zdarzenia objętego ochroną jest niemożliwe. Limit na te koszty wynosi </w:t>
      </w:r>
      <w:r w:rsidRPr="008132AE">
        <w:rPr>
          <w:rFonts w:ascii="Garamond" w:hAnsi="Garamond" w:cs="Garamond"/>
          <w:b/>
          <w:bCs/>
          <w:sz w:val="24"/>
          <w:szCs w:val="24"/>
        </w:rPr>
        <w:t>20%</w:t>
      </w:r>
      <w:r w:rsidRPr="008132AE">
        <w:rPr>
          <w:rFonts w:ascii="Garamond" w:hAnsi="Garamond" w:cs="Garamond"/>
          <w:sz w:val="24"/>
          <w:szCs w:val="24"/>
        </w:rPr>
        <w:t xml:space="preserve"> wartości szkody na każde zdarzenie;</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zasada proporcjonalnej redukcji odszkodowania stosowana będzie, jeżeli wartość poszczególnych </w:t>
      </w:r>
      <w:r w:rsidRPr="008132AE">
        <w:rPr>
          <w:rFonts w:ascii="Garamond" w:hAnsi="Garamond" w:cs="Garamond"/>
          <w:sz w:val="24"/>
          <w:szCs w:val="24"/>
        </w:rPr>
        <w:lastRenderedPageBreak/>
        <w:t xml:space="preserve">składników majątku trwałego w dniu szkody przekraczać będzie </w:t>
      </w:r>
      <w:r w:rsidR="007D631A" w:rsidRPr="008132AE">
        <w:rPr>
          <w:rFonts w:ascii="Garamond" w:hAnsi="Garamond" w:cs="Garamond"/>
          <w:b/>
          <w:bCs/>
          <w:sz w:val="24"/>
          <w:szCs w:val="24"/>
        </w:rPr>
        <w:t>1</w:t>
      </w:r>
      <w:r w:rsidR="007D631A">
        <w:rPr>
          <w:rFonts w:ascii="Garamond" w:hAnsi="Garamond" w:cs="Garamond"/>
          <w:b/>
          <w:bCs/>
          <w:sz w:val="24"/>
          <w:szCs w:val="24"/>
        </w:rPr>
        <w:t>2</w:t>
      </w:r>
      <w:r w:rsidR="007D631A" w:rsidRPr="008132AE">
        <w:rPr>
          <w:rFonts w:ascii="Garamond" w:hAnsi="Garamond" w:cs="Garamond"/>
          <w:b/>
          <w:bCs/>
          <w:sz w:val="24"/>
          <w:szCs w:val="24"/>
        </w:rPr>
        <w:t>0</w:t>
      </w:r>
      <w:r w:rsidRPr="008132AE">
        <w:rPr>
          <w:rFonts w:ascii="Garamond" w:hAnsi="Garamond" w:cs="Garamond"/>
          <w:b/>
          <w:bCs/>
          <w:sz w:val="24"/>
          <w:szCs w:val="24"/>
        </w:rPr>
        <w:t>%</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985A71">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zabezpieczenia ubezpieczonego mienia przed szkodą w przypadku bezpośredniego zagrożenia wystąpieniem ubezpieczonego zdarzenia – limit odpowiedzialności do wysokości sumy ubezpieczenia;</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związane z ratunkiem ubezpieczonego i dotkniętego szkodą mienia, mającego na celu niedopuszczenie do powstania lub zwiększenia szkody – limit odpowiedzialności do wysokości sumy ubezpieczenia;</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uprzątnięcia pozostałości po szkodzie, łącznie z kosztami rozbiórki i demontażu części niezdatnych do użytku – limit odpowiedzialności do 20 % wartości szkody ponad sumę ubezpieczenia.</w:t>
      </w:r>
    </w:p>
    <w:p w:rsidR="00263800" w:rsidRPr="008132AE" w:rsidRDefault="00263800" w:rsidP="000E5EA0">
      <w:pPr>
        <w:spacing w:after="0" w:line="240" w:lineRule="auto"/>
        <w:jc w:val="both"/>
        <w:rPr>
          <w:rFonts w:ascii="Garamond" w:hAnsi="Garamond" w:cs="Garamond"/>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54"/>
          <w:jc w:val="center"/>
        </w:trPr>
        <w:tc>
          <w:tcPr>
            <w:tcW w:w="594" w:type="dxa"/>
            <w:tcBorders>
              <w:top w:val="double" w:sz="4" w:space="0" w:color="auto"/>
            </w:tcBorders>
            <w:vAlign w:val="center"/>
          </w:tcPr>
          <w:p w:rsidR="00263800" w:rsidRPr="008132AE" w:rsidRDefault="00263800" w:rsidP="00B27728">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B27728">
            <w:pPr>
              <w:spacing w:after="0" w:line="240" w:lineRule="auto"/>
              <w:rPr>
                <w:rFonts w:ascii="Garamond" w:hAnsi="Garamond" w:cs="Garamond"/>
                <w:sz w:val="24"/>
                <w:szCs w:val="24"/>
              </w:rPr>
            </w:pPr>
            <w:r w:rsidRPr="008132AE">
              <w:rPr>
                <w:rFonts w:ascii="Garamond" w:hAnsi="Garamond" w:cs="Garamond"/>
                <w:sz w:val="24"/>
                <w:szCs w:val="24"/>
              </w:rPr>
              <w:t>Farma fotowoltaiczna (1,45 MW – ZPW Miedwie)</w:t>
            </w:r>
          </w:p>
        </w:tc>
        <w:tc>
          <w:tcPr>
            <w:tcW w:w="3043" w:type="dxa"/>
            <w:tcBorders>
              <w:top w:val="double" w:sz="4" w:space="0" w:color="auto"/>
            </w:tcBorders>
            <w:vAlign w:val="center"/>
          </w:tcPr>
          <w:p w:rsidR="00263800" w:rsidRPr="008132AE" w:rsidRDefault="00263800" w:rsidP="00B27728">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6.758.186,29</w:t>
            </w:r>
          </w:p>
        </w:tc>
      </w:tr>
      <w:tr w:rsidR="00263800" w:rsidRPr="008132AE">
        <w:trPr>
          <w:trHeight w:val="467"/>
          <w:jc w:val="center"/>
        </w:trPr>
        <w:tc>
          <w:tcPr>
            <w:tcW w:w="594" w:type="dxa"/>
            <w:tcBorders>
              <w:bottom w:val="double" w:sz="4" w:space="0" w:color="auto"/>
            </w:tcBorders>
            <w:vAlign w:val="center"/>
          </w:tcPr>
          <w:p w:rsidR="00263800" w:rsidRPr="008132AE" w:rsidRDefault="00263800" w:rsidP="00B27728">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649" w:type="dxa"/>
            <w:tcBorders>
              <w:bottom w:val="double" w:sz="4" w:space="0" w:color="auto"/>
            </w:tcBorders>
            <w:vAlign w:val="center"/>
          </w:tcPr>
          <w:p w:rsidR="00263800" w:rsidRPr="008132AE" w:rsidRDefault="00263800" w:rsidP="00B27728">
            <w:pPr>
              <w:spacing w:after="0" w:line="240" w:lineRule="auto"/>
              <w:rPr>
                <w:rFonts w:ascii="Garamond" w:hAnsi="Garamond" w:cs="Garamond"/>
                <w:sz w:val="24"/>
                <w:szCs w:val="24"/>
              </w:rPr>
            </w:pPr>
            <w:r w:rsidRPr="008132AE">
              <w:rPr>
                <w:rFonts w:ascii="Garamond" w:hAnsi="Garamond" w:cs="Garamond"/>
                <w:sz w:val="24"/>
                <w:szCs w:val="24"/>
              </w:rPr>
              <w:t>Farma fotowoltaiczna (0,5 MW Pompownia P1)</w:t>
            </w:r>
          </w:p>
        </w:tc>
        <w:tc>
          <w:tcPr>
            <w:tcW w:w="3043" w:type="dxa"/>
            <w:tcBorders>
              <w:bottom w:val="double" w:sz="4" w:space="0" w:color="auto"/>
            </w:tcBorders>
            <w:vAlign w:val="center"/>
          </w:tcPr>
          <w:p w:rsidR="00263800" w:rsidRPr="008132AE" w:rsidRDefault="00263800" w:rsidP="00B27728">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2.936.212,87</w:t>
            </w:r>
          </w:p>
        </w:tc>
      </w:tr>
    </w:tbl>
    <w:p w:rsidR="00263800" w:rsidRDefault="00263800" w:rsidP="000E5EA0">
      <w:pPr>
        <w:spacing w:after="0" w:line="240" w:lineRule="auto"/>
        <w:jc w:val="both"/>
        <w:rPr>
          <w:rFonts w:ascii="Garamond" w:hAnsi="Garamond" w:cs="Garamond"/>
          <w:sz w:val="24"/>
          <w:szCs w:val="24"/>
        </w:rPr>
      </w:pPr>
    </w:p>
    <w:p w:rsidR="00223339" w:rsidRPr="000576FD" w:rsidRDefault="00223339" w:rsidP="000E5EA0">
      <w:pPr>
        <w:spacing w:after="0" w:line="240" w:lineRule="auto"/>
        <w:jc w:val="both"/>
        <w:rPr>
          <w:rFonts w:ascii="Garamond" w:hAnsi="Garamond" w:cs="Garamond"/>
          <w:b/>
          <w:sz w:val="24"/>
          <w:szCs w:val="24"/>
        </w:rPr>
      </w:pPr>
      <w:r w:rsidRPr="000576FD">
        <w:rPr>
          <w:rFonts w:ascii="Garamond" w:hAnsi="Garamond" w:cs="Garamond"/>
          <w:b/>
          <w:sz w:val="24"/>
          <w:szCs w:val="24"/>
        </w:rPr>
        <w:t>Informacje dotyczące farm fotowoltaicznych:</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P</w:t>
      </w:r>
      <w:r w:rsidRPr="00223339">
        <w:rPr>
          <w:rFonts w:ascii="Garamond" w:hAnsi="Garamond" w:cs="Garamond"/>
          <w:bCs/>
          <w:sz w:val="24"/>
          <w:szCs w:val="24"/>
        </w:rPr>
        <w:t xml:space="preserve">roducentem paneli fotowoltaicznych jest SOLAR BRUK-BET, modele BEP 250Wp oraz BEP255Wp. </w:t>
      </w:r>
      <w:r>
        <w:rPr>
          <w:rFonts w:ascii="Garamond" w:hAnsi="Garamond" w:cs="Garamond"/>
          <w:bCs/>
          <w:sz w:val="24"/>
          <w:szCs w:val="24"/>
        </w:rPr>
        <w:t>P</w:t>
      </w:r>
      <w:r w:rsidRPr="00223339">
        <w:rPr>
          <w:rFonts w:ascii="Garamond" w:hAnsi="Garamond" w:cs="Garamond"/>
          <w:bCs/>
          <w:sz w:val="24"/>
          <w:szCs w:val="24"/>
        </w:rPr>
        <w:t xml:space="preserve">anele PV zostały wyprodukowane w 2014 roku. </w:t>
      </w:r>
      <w:r>
        <w:rPr>
          <w:rFonts w:ascii="Garamond" w:hAnsi="Garamond" w:cs="Garamond"/>
          <w:bCs/>
          <w:sz w:val="24"/>
          <w:szCs w:val="24"/>
        </w:rPr>
        <w:t>P</w:t>
      </w:r>
      <w:r w:rsidRPr="00223339">
        <w:rPr>
          <w:rFonts w:ascii="Garamond" w:hAnsi="Garamond" w:cs="Garamond"/>
          <w:bCs/>
          <w:sz w:val="24"/>
          <w:szCs w:val="24"/>
        </w:rPr>
        <w:t xml:space="preserve">roducentem inwerterów TRIO-20.0/27.6-TL-OUTD jest ABB – rok produkcji 2014. </w:t>
      </w:r>
      <w:r>
        <w:rPr>
          <w:rFonts w:ascii="Garamond" w:hAnsi="Garamond" w:cs="Garamond"/>
          <w:bCs/>
          <w:sz w:val="24"/>
          <w:szCs w:val="24"/>
        </w:rPr>
        <w:t>P</w:t>
      </w:r>
      <w:r w:rsidRPr="00223339">
        <w:rPr>
          <w:rFonts w:ascii="Garamond" w:hAnsi="Garamond" w:cs="Garamond"/>
          <w:bCs/>
          <w:sz w:val="24"/>
          <w:szCs w:val="24"/>
        </w:rPr>
        <w:t xml:space="preserve">roducentem transformatora TOECO 800/6/0,4 jest MF </w:t>
      </w:r>
      <w:proofErr w:type="spellStart"/>
      <w:r w:rsidRPr="00223339">
        <w:rPr>
          <w:rFonts w:ascii="Garamond" w:hAnsi="Garamond" w:cs="Garamond"/>
          <w:bCs/>
          <w:sz w:val="24"/>
          <w:szCs w:val="24"/>
        </w:rPr>
        <w:t>Transformatori</w:t>
      </w:r>
      <w:proofErr w:type="spellEnd"/>
      <w:r w:rsidRPr="00223339">
        <w:rPr>
          <w:rFonts w:ascii="Garamond" w:hAnsi="Garamond" w:cs="Garamond"/>
          <w:bCs/>
          <w:sz w:val="24"/>
          <w:szCs w:val="24"/>
        </w:rPr>
        <w:t xml:space="preserve"> – rok produkcji 2016. Inwestycja budowy farm fotowoltaicznych została odebrana w 2015 roku.</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M</w:t>
      </w:r>
      <w:r w:rsidRPr="00223339">
        <w:rPr>
          <w:rFonts w:ascii="Garamond" w:hAnsi="Garamond" w:cs="Garamond"/>
          <w:bCs/>
          <w:sz w:val="24"/>
          <w:szCs w:val="24"/>
        </w:rPr>
        <w:t>oc pojedynczego panelu fotowoltaicznego, w zależności od modelu wynosi 250W lub 255W,</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M</w:t>
      </w:r>
      <w:r w:rsidRPr="00223339">
        <w:rPr>
          <w:rFonts w:ascii="Garamond" w:hAnsi="Garamond" w:cs="Garamond"/>
          <w:bCs/>
          <w:sz w:val="24"/>
          <w:szCs w:val="24"/>
        </w:rPr>
        <w:t>oc pojedynczego inwertera wynosi 27600W,</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M</w:t>
      </w:r>
      <w:r w:rsidRPr="00223339">
        <w:rPr>
          <w:rFonts w:ascii="Garamond" w:hAnsi="Garamond" w:cs="Garamond"/>
          <w:bCs/>
          <w:sz w:val="24"/>
          <w:szCs w:val="24"/>
        </w:rPr>
        <w:t>oc transformatora wynosi 800 kVA.</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P</w:t>
      </w:r>
      <w:r w:rsidRPr="00223339">
        <w:rPr>
          <w:rFonts w:ascii="Garamond" w:hAnsi="Garamond" w:cs="Garamond"/>
          <w:bCs/>
          <w:sz w:val="24"/>
          <w:szCs w:val="24"/>
        </w:rPr>
        <w:t>anele zainstalowane są na niezależnej konstrukcji stałej posadowionej w gruncie.</w:t>
      </w:r>
    </w:p>
    <w:p w:rsidR="00223339"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P</w:t>
      </w:r>
      <w:r w:rsidRPr="00223339">
        <w:rPr>
          <w:rFonts w:ascii="Garamond" w:hAnsi="Garamond" w:cs="Garamond"/>
          <w:bCs/>
          <w:sz w:val="24"/>
          <w:szCs w:val="24"/>
        </w:rPr>
        <w:t>anele fotowoltaiczne posiadają parametry zgodne z danymi określonymi przez producenta.</w:t>
      </w:r>
    </w:p>
    <w:p w:rsidR="00223339" w:rsidRDefault="00223339" w:rsidP="00223339">
      <w:pPr>
        <w:numPr>
          <w:ilvl w:val="0"/>
          <w:numId w:val="48"/>
        </w:numPr>
        <w:spacing w:after="0" w:line="240" w:lineRule="auto"/>
        <w:jc w:val="both"/>
        <w:rPr>
          <w:rFonts w:ascii="Garamond" w:hAnsi="Garamond" w:cs="Garamond"/>
          <w:bCs/>
          <w:sz w:val="24"/>
          <w:szCs w:val="24"/>
        </w:rPr>
      </w:pPr>
      <w:r w:rsidRPr="00223339">
        <w:rPr>
          <w:rFonts w:ascii="Garamond" w:hAnsi="Garamond" w:cs="Garamond"/>
          <w:bCs/>
          <w:sz w:val="24"/>
          <w:szCs w:val="24"/>
        </w:rPr>
        <w:lastRenderedPageBreak/>
        <w:t xml:space="preserve">Farma fotowoltaiczna posiada tzw. skoordynowaną ochronę SPD obejmującą ochronniki przeciwprzepięciowe w obwodach DC i AC inwerterów, w liniach kablowych elektroenergetycznych i liniach kablowych transmisji danych (ochronniki </w:t>
      </w:r>
      <w:proofErr w:type="spellStart"/>
      <w:r w:rsidRPr="00223339">
        <w:rPr>
          <w:rFonts w:ascii="Garamond" w:hAnsi="Garamond" w:cs="Garamond"/>
          <w:bCs/>
          <w:sz w:val="24"/>
          <w:szCs w:val="24"/>
        </w:rPr>
        <w:t>prod</w:t>
      </w:r>
      <w:proofErr w:type="spellEnd"/>
      <w:r w:rsidRPr="00223339">
        <w:rPr>
          <w:rFonts w:ascii="Garamond" w:hAnsi="Garamond" w:cs="Garamond"/>
          <w:bCs/>
          <w:sz w:val="24"/>
          <w:szCs w:val="24"/>
        </w:rPr>
        <w:t>. DEHN).</w:t>
      </w:r>
    </w:p>
    <w:p w:rsidR="00223339" w:rsidRPr="00223339" w:rsidRDefault="00223339" w:rsidP="00223339">
      <w:pPr>
        <w:numPr>
          <w:ilvl w:val="0"/>
          <w:numId w:val="48"/>
        </w:numPr>
        <w:spacing w:after="0" w:line="240" w:lineRule="auto"/>
        <w:jc w:val="both"/>
        <w:rPr>
          <w:rFonts w:ascii="Garamond" w:hAnsi="Garamond" w:cs="Garamond"/>
          <w:bCs/>
          <w:sz w:val="24"/>
          <w:szCs w:val="24"/>
        </w:rPr>
      </w:pPr>
      <w:r w:rsidRPr="00223339">
        <w:rPr>
          <w:rFonts w:ascii="Garamond" w:hAnsi="Garamond" w:cs="Garamond"/>
          <w:bCs/>
          <w:sz w:val="24"/>
          <w:szCs w:val="24"/>
        </w:rPr>
        <w:t>Elektrownie fotowoltaiczne:</w:t>
      </w:r>
    </w:p>
    <w:p w:rsidR="00223339" w:rsidRPr="00223339" w:rsidRDefault="00223339" w:rsidP="00223339">
      <w:pPr>
        <w:spacing w:after="0" w:line="240" w:lineRule="auto"/>
        <w:ind w:left="360"/>
        <w:jc w:val="both"/>
        <w:rPr>
          <w:rFonts w:ascii="Garamond" w:hAnsi="Garamond" w:cs="Garamond"/>
          <w:bCs/>
          <w:sz w:val="24"/>
          <w:szCs w:val="24"/>
        </w:rPr>
      </w:pPr>
      <w:r w:rsidRPr="00223339">
        <w:rPr>
          <w:rFonts w:ascii="Garamond" w:hAnsi="Garamond" w:cs="Garamond"/>
          <w:bCs/>
          <w:sz w:val="24"/>
          <w:szCs w:val="24"/>
        </w:rPr>
        <w:t>- znajdują się na ogrodzonym terenie zabezpieczonym przed dostępem osób niepowołanych i większych zwierząt,</w:t>
      </w:r>
    </w:p>
    <w:p w:rsidR="00223339" w:rsidRPr="00223339" w:rsidRDefault="00223339" w:rsidP="00223339">
      <w:pPr>
        <w:spacing w:after="0" w:line="240" w:lineRule="auto"/>
        <w:ind w:left="360"/>
        <w:jc w:val="both"/>
        <w:rPr>
          <w:rFonts w:ascii="Garamond" w:hAnsi="Garamond" w:cs="Garamond"/>
          <w:bCs/>
          <w:sz w:val="24"/>
          <w:szCs w:val="24"/>
        </w:rPr>
      </w:pPr>
      <w:r w:rsidRPr="00223339">
        <w:rPr>
          <w:rFonts w:ascii="Garamond" w:hAnsi="Garamond" w:cs="Garamond"/>
          <w:bCs/>
          <w:sz w:val="24"/>
          <w:szCs w:val="24"/>
        </w:rPr>
        <w:t>- posiadają system monitoringu wizyjnego CCTV,</w:t>
      </w:r>
    </w:p>
    <w:p w:rsidR="00223339" w:rsidRPr="00223339" w:rsidRDefault="00223339" w:rsidP="00223339">
      <w:pPr>
        <w:spacing w:after="0" w:line="240" w:lineRule="auto"/>
        <w:ind w:left="360"/>
        <w:jc w:val="both"/>
        <w:rPr>
          <w:rFonts w:ascii="Garamond" w:hAnsi="Garamond" w:cs="Garamond"/>
          <w:bCs/>
          <w:sz w:val="24"/>
          <w:szCs w:val="24"/>
        </w:rPr>
      </w:pPr>
      <w:r w:rsidRPr="00223339">
        <w:rPr>
          <w:rFonts w:ascii="Garamond" w:hAnsi="Garamond" w:cs="Garamond"/>
          <w:bCs/>
          <w:sz w:val="24"/>
          <w:szCs w:val="24"/>
        </w:rPr>
        <w:t>- zawarte są umowy na ochronę terenu, na których znajdują się farmy,</w:t>
      </w:r>
    </w:p>
    <w:p w:rsidR="00223339" w:rsidRPr="00223339" w:rsidRDefault="00223339" w:rsidP="00223339">
      <w:pPr>
        <w:spacing w:after="0" w:line="240" w:lineRule="auto"/>
        <w:ind w:left="360"/>
        <w:jc w:val="both"/>
        <w:rPr>
          <w:rFonts w:ascii="Garamond" w:hAnsi="Garamond" w:cs="Garamond"/>
          <w:bCs/>
          <w:sz w:val="24"/>
          <w:szCs w:val="24"/>
        </w:rPr>
      </w:pPr>
      <w:r w:rsidRPr="00223339">
        <w:rPr>
          <w:rFonts w:ascii="Garamond" w:hAnsi="Garamond" w:cs="Garamond"/>
          <w:bCs/>
          <w:sz w:val="24"/>
          <w:szCs w:val="24"/>
        </w:rPr>
        <w:t>- istnieją ogólne plany zabezpieczenia przeciwpożarowego.</w:t>
      </w:r>
    </w:p>
    <w:p w:rsidR="000576FD" w:rsidRDefault="00223339" w:rsidP="00223339">
      <w:pPr>
        <w:numPr>
          <w:ilvl w:val="0"/>
          <w:numId w:val="48"/>
        </w:numPr>
        <w:spacing w:after="0" w:line="240" w:lineRule="auto"/>
        <w:jc w:val="both"/>
        <w:rPr>
          <w:rFonts w:ascii="Garamond" w:hAnsi="Garamond" w:cs="Garamond"/>
          <w:bCs/>
          <w:sz w:val="24"/>
          <w:szCs w:val="24"/>
        </w:rPr>
      </w:pPr>
      <w:r>
        <w:rPr>
          <w:rFonts w:ascii="Garamond" w:hAnsi="Garamond" w:cs="Garamond"/>
          <w:bCs/>
          <w:sz w:val="24"/>
          <w:szCs w:val="24"/>
        </w:rPr>
        <w:t>O</w:t>
      </w:r>
      <w:r w:rsidRPr="00223339">
        <w:rPr>
          <w:rFonts w:ascii="Garamond" w:hAnsi="Garamond" w:cs="Garamond"/>
          <w:bCs/>
          <w:sz w:val="24"/>
          <w:szCs w:val="24"/>
        </w:rPr>
        <w:t>kres gwarancji wykonawcy farm fotowoltaicznych obowiązuje przez 5 lat od dnia odbioru farm. Okresy gwarancji poszczególnych urządzeń obowiązują zgodnie z gwarancjami udzielanymi przez producentów.</w:t>
      </w:r>
    </w:p>
    <w:p w:rsidR="00223339" w:rsidRPr="000576FD" w:rsidRDefault="00223339" w:rsidP="000576FD">
      <w:pPr>
        <w:numPr>
          <w:ilvl w:val="0"/>
          <w:numId w:val="48"/>
        </w:numPr>
        <w:spacing w:after="0" w:line="240" w:lineRule="auto"/>
        <w:jc w:val="both"/>
        <w:rPr>
          <w:rFonts w:ascii="Garamond" w:hAnsi="Garamond" w:cs="Garamond"/>
          <w:bCs/>
          <w:sz w:val="24"/>
          <w:szCs w:val="24"/>
        </w:rPr>
      </w:pPr>
      <w:r w:rsidRPr="000576FD">
        <w:rPr>
          <w:rFonts w:ascii="Garamond" w:hAnsi="Garamond" w:cs="Garamond"/>
          <w:bCs/>
          <w:sz w:val="24"/>
          <w:szCs w:val="24"/>
        </w:rPr>
        <w:t xml:space="preserve">Zamawiający informuje, że co do zasady </w:t>
      </w:r>
      <w:r w:rsidRPr="000576FD">
        <w:rPr>
          <w:rFonts w:ascii="Garamond" w:hAnsi="Garamond" w:cs="Garamond"/>
          <w:sz w:val="24"/>
          <w:szCs w:val="24"/>
        </w:rPr>
        <w:t xml:space="preserve">naprawy i czynności konserwacyjnej </w:t>
      </w:r>
      <w:r w:rsidRPr="000576FD">
        <w:rPr>
          <w:rFonts w:ascii="Garamond" w:hAnsi="Garamond" w:cs="Garamond"/>
          <w:bCs/>
          <w:sz w:val="24"/>
          <w:szCs w:val="24"/>
        </w:rPr>
        <w:t>elementów instalacji fotowoltaicznej zlecane są zewnętrznemu podmiotowi profesjonalnie trudniącemu się tego rodzaju działalnością.</w:t>
      </w:r>
    </w:p>
    <w:p w:rsidR="00223339" w:rsidRPr="008132AE" w:rsidRDefault="00223339"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Miejsce ubezpieczenia: ZPW Miedwie oraz Pompownia P1.</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księgowej brutto.</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 xml:space="preserve">Franszyza redukcyjna, franszyza integralna, udział własny w szkodzie: </w:t>
      </w:r>
      <w:r w:rsidR="007D631A">
        <w:rPr>
          <w:rFonts w:ascii="Garamond" w:hAnsi="Garamond" w:cs="Garamond"/>
          <w:sz w:val="24"/>
          <w:szCs w:val="24"/>
        </w:rPr>
        <w:t>1.000,00 PLN</w:t>
      </w:r>
      <w:r w:rsidRPr="008132AE">
        <w:rPr>
          <w:rFonts w:ascii="Garamond" w:hAnsi="Garamond" w:cs="Garamond"/>
          <w:sz w:val="24"/>
          <w:szCs w:val="24"/>
        </w:rPr>
        <w:t>.</w:t>
      </w:r>
    </w:p>
    <w:p w:rsidR="00263800" w:rsidRPr="008132AE" w:rsidRDefault="00263800" w:rsidP="000E5EA0">
      <w:pPr>
        <w:numPr>
          <w:ilvl w:val="0"/>
          <w:numId w:val="41"/>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w:t>
      </w:r>
      <w:r w:rsidR="007D631A" w:rsidRPr="008132AE">
        <w:rPr>
          <w:rFonts w:ascii="Garamond" w:hAnsi="Garamond" w:cs="Garamond"/>
          <w:b/>
          <w:bCs/>
          <w:sz w:val="24"/>
          <w:szCs w:val="24"/>
        </w:rPr>
        <w:t>202</w:t>
      </w:r>
      <w:r w:rsidR="007D631A">
        <w:rPr>
          <w:rFonts w:ascii="Garamond" w:hAnsi="Garamond" w:cs="Garamond"/>
          <w:b/>
          <w:bCs/>
          <w:sz w:val="24"/>
          <w:szCs w:val="24"/>
        </w:rPr>
        <w:t>1</w:t>
      </w:r>
      <w:r w:rsidR="007D631A"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IX</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W TRANSPORCIE KRAJOWYM</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mieniu przewożonym własnym i obcym środkiem transportu podczas załadunku, transportu oraz rozładunku w zakresie pełnym obejmującym odpowiedzialność za wszelkie straty lub szkody polegajcie na utracie, ubytku lub uszkodzeniu przedmiotu ubezpieczenia, powstałe wskutek jednego lub wielu nagłych, niespodziewanych i niezależnych od woli ubezpieczającego zdarzeń w tym powstałe wskutek kradzieży mienia wraz ze środkiem transportu i kradzieży z włamaniem.</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Przewożone ładunki – wyposażenie, urządzenia, sprzęt elektroniczny, sprzęt budowlany, narzędzia.</w:t>
      </w:r>
    </w:p>
    <w:tbl>
      <w:tblPr>
        <w:tblpPr w:leftFromText="141" w:rightFromText="141" w:bottomFromText="200" w:vertAnchor="text" w:horzAnchor="margin" w:tblpY="25"/>
        <w:tblW w:w="5000" w:type="pct"/>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CellMar>
          <w:left w:w="70" w:type="dxa"/>
          <w:right w:w="70" w:type="dxa"/>
        </w:tblCellMar>
        <w:tblLook w:val="00A0" w:firstRow="1" w:lastRow="0" w:firstColumn="1" w:lastColumn="0" w:noHBand="0" w:noVBand="0"/>
      </w:tblPr>
      <w:tblGrid>
        <w:gridCol w:w="4827"/>
        <w:gridCol w:w="4383"/>
      </w:tblGrid>
      <w:tr w:rsidR="00263800" w:rsidRPr="008132AE">
        <w:trPr>
          <w:trHeight w:val="555"/>
        </w:trPr>
        <w:tc>
          <w:tcPr>
            <w:tcW w:w="4748" w:type="dxa"/>
            <w:noWrap/>
            <w:vAlign w:val="center"/>
          </w:tcPr>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Rodzaj środków transportu:</w:t>
            </w:r>
          </w:p>
        </w:tc>
        <w:tc>
          <w:tcPr>
            <w:tcW w:w="4312" w:type="dxa"/>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Transport samochodowy własny oraz obcy</w:t>
            </w:r>
          </w:p>
        </w:tc>
      </w:tr>
      <w:tr w:rsidR="00263800" w:rsidRPr="008132AE" w:rsidTr="00FD0FA2">
        <w:trPr>
          <w:trHeight w:val="940"/>
        </w:trPr>
        <w:tc>
          <w:tcPr>
            <w:tcW w:w="4748" w:type="dxa"/>
            <w:noWrap/>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Suma ubezpieczenia</w:t>
            </w:r>
            <w:r w:rsidRPr="008132AE">
              <w:rPr>
                <w:rFonts w:ascii="Garamond" w:hAnsi="Garamond" w:cs="Garamond"/>
                <w:sz w:val="24"/>
                <w:szCs w:val="24"/>
              </w:rPr>
              <w:t xml:space="preserve"> </w:t>
            </w:r>
            <w:r w:rsidRPr="008132AE">
              <w:rPr>
                <w:rFonts w:ascii="Garamond" w:hAnsi="Garamond" w:cs="Garamond"/>
                <w:b/>
                <w:bCs/>
                <w:sz w:val="24"/>
                <w:szCs w:val="24"/>
              </w:rPr>
              <w:t>w PLN</w:t>
            </w:r>
            <w:r w:rsidRPr="008132AE">
              <w:rPr>
                <w:rFonts w:ascii="Garamond" w:hAnsi="Garamond" w:cs="Garamond"/>
                <w:sz w:val="24"/>
                <w:szCs w:val="24"/>
              </w:rPr>
              <w:t xml:space="preserve"> (maksymalna wartość ładunków na jednym środku transportu):</w:t>
            </w:r>
          </w:p>
        </w:tc>
        <w:tc>
          <w:tcPr>
            <w:tcW w:w="4312"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200.000,00 PLN</w:t>
            </w:r>
          </w:p>
        </w:tc>
      </w:tr>
    </w:tbl>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pStyle w:val="Akapitzlist"/>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Brak obowiązku raportowania i ewidencji transportów.</w:t>
      </w:r>
    </w:p>
    <w:p w:rsidR="00263800" w:rsidRPr="008132AE" w:rsidRDefault="00263800" w:rsidP="000E5EA0">
      <w:pPr>
        <w:pStyle w:val="Akapitzlist"/>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Brak rozliczania składki na podstawie zrealizowanego obrotu transportowego.</w:t>
      </w:r>
    </w:p>
    <w:p w:rsidR="00263800" w:rsidRPr="008132AE" w:rsidRDefault="00263800" w:rsidP="000E5EA0">
      <w:pPr>
        <w:pStyle w:val="Akapitzlist"/>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lastRenderedPageBreak/>
        <w:t>System ubezpieczenia na pierwsze ryzyko.</w:t>
      </w:r>
    </w:p>
    <w:p w:rsidR="002B47C7" w:rsidRDefault="00263800" w:rsidP="000E5EA0">
      <w:pPr>
        <w:pStyle w:val="Akapitzlist"/>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Franszyza redukcyjna</w:t>
      </w:r>
      <w:r w:rsidR="002B47C7">
        <w:rPr>
          <w:rFonts w:ascii="Garamond" w:hAnsi="Garamond" w:cs="Garamond"/>
          <w:sz w:val="24"/>
          <w:szCs w:val="24"/>
        </w:rPr>
        <w:t>: 300 PLN.</w:t>
      </w:r>
      <w:r w:rsidRPr="008132AE">
        <w:rPr>
          <w:rFonts w:ascii="Garamond" w:hAnsi="Garamond" w:cs="Garamond"/>
          <w:sz w:val="24"/>
          <w:szCs w:val="24"/>
        </w:rPr>
        <w:t xml:space="preserve"> </w:t>
      </w:r>
    </w:p>
    <w:p w:rsidR="00263800" w:rsidRPr="008132AE" w:rsidRDefault="002B47C7" w:rsidP="000E5EA0">
      <w:pPr>
        <w:pStyle w:val="Akapitzlist"/>
        <w:numPr>
          <w:ilvl w:val="0"/>
          <w:numId w:val="40"/>
        </w:numPr>
        <w:spacing w:after="0" w:line="240" w:lineRule="auto"/>
        <w:jc w:val="both"/>
        <w:rPr>
          <w:rFonts w:ascii="Garamond" w:hAnsi="Garamond" w:cs="Garamond"/>
          <w:sz w:val="24"/>
          <w:szCs w:val="24"/>
        </w:rPr>
      </w:pPr>
      <w:r>
        <w:rPr>
          <w:rFonts w:ascii="Garamond" w:hAnsi="Garamond" w:cs="Garamond"/>
          <w:sz w:val="24"/>
          <w:szCs w:val="24"/>
        </w:rPr>
        <w:t>F</w:t>
      </w:r>
      <w:r w:rsidR="00263800" w:rsidRPr="008132AE">
        <w:rPr>
          <w:rFonts w:ascii="Garamond" w:hAnsi="Garamond" w:cs="Garamond"/>
          <w:sz w:val="24"/>
          <w:szCs w:val="24"/>
        </w:rPr>
        <w:t>ranszyza integralna, udział własny w szkodzie: zniesione.</w:t>
      </w:r>
    </w:p>
    <w:p w:rsidR="00263800" w:rsidRPr="008132AE" w:rsidRDefault="00263800" w:rsidP="000E5EA0">
      <w:pPr>
        <w:pStyle w:val="Akapitzlist"/>
        <w:numPr>
          <w:ilvl w:val="0"/>
          <w:numId w:val="40"/>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01.01.2019 r. – 31.12.</w:t>
      </w:r>
      <w:r w:rsidR="00513D01" w:rsidRPr="008132AE">
        <w:rPr>
          <w:rFonts w:ascii="Garamond" w:hAnsi="Garamond" w:cs="Garamond"/>
          <w:b/>
          <w:bCs/>
          <w:sz w:val="24"/>
          <w:szCs w:val="24"/>
        </w:rPr>
        <w:t>202</w:t>
      </w:r>
      <w:r w:rsidR="00513D01">
        <w:rPr>
          <w:rFonts w:ascii="Garamond" w:hAnsi="Garamond" w:cs="Garamond"/>
          <w:b/>
          <w:bCs/>
          <w:sz w:val="24"/>
          <w:szCs w:val="24"/>
        </w:rPr>
        <w:t>1</w:t>
      </w:r>
      <w:r w:rsidR="00513D01" w:rsidRPr="008132AE">
        <w:rPr>
          <w:rFonts w:ascii="Garamond" w:hAnsi="Garamond" w:cs="Garamond"/>
          <w:b/>
          <w:bCs/>
          <w:sz w:val="24"/>
          <w:szCs w:val="24"/>
        </w:rPr>
        <w:t xml:space="preserve"> </w:t>
      </w:r>
      <w:r w:rsidRPr="008132AE">
        <w:rPr>
          <w:rFonts w:ascii="Garamond" w:hAnsi="Garamond" w:cs="Garamond"/>
          <w:b/>
          <w:bCs/>
          <w:sz w:val="24"/>
          <w:szCs w:val="24"/>
        </w:rPr>
        <w:t>r.</w:t>
      </w:r>
    </w:p>
    <w:p w:rsidR="00263800" w:rsidRPr="008132AE" w:rsidRDefault="00263800" w:rsidP="000E5EA0">
      <w:pPr>
        <w:pStyle w:val="Akapitzlist"/>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Zakres terytorialny: teren RP.</w:t>
      </w:r>
    </w:p>
    <w:p w:rsidR="00263800" w:rsidRDefault="003E2BFC" w:rsidP="000E5EA0">
      <w:pPr>
        <w:spacing w:after="0" w:line="240" w:lineRule="auto"/>
        <w:jc w:val="both"/>
        <w:rPr>
          <w:rFonts w:ascii="Garamond" w:hAnsi="Garamond" w:cs="Garamond"/>
          <w:sz w:val="24"/>
          <w:szCs w:val="24"/>
        </w:rPr>
      </w:pPr>
      <w:r>
        <w:rPr>
          <w:rFonts w:ascii="Garamond" w:hAnsi="Garamond" w:cs="Garamond"/>
          <w:sz w:val="24"/>
          <w:szCs w:val="24"/>
        </w:rPr>
        <w:br w:type="page"/>
      </w:r>
    </w:p>
    <w:p w:rsidR="00E32139" w:rsidRPr="00E32139" w:rsidRDefault="00E32139" w:rsidP="00E32139">
      <w:pPr>
        <w:spacing w:after="0" w:line="240" w:lineRule="auto"/>
        <w:jc w:val="center"/>
        <w:rPr>
          <w:rFonts w:ascii="Garamond" w:hAnsi="Garamond" w:cs="Garamond"/>
          <w:b/>
          <w:bCs/>
          <w:sz w:val="24"/>
          <w:szCs w:val="24"/>
        </w:rPr>
      </w:pPr>
      <w:r w:rsidRPr="00E32139">
        <w:rPr>
          <w:rFonts w:ascii="Garamond" w:hAnsi="Garamond" w:cs="Garamond"/>
          <w:b/>
          <w:bCs/>
          <w:sz w:val="24"/>
          <w:szCs w:val="24"/>
        </w:rPr>
        <w:t>CZĘŚĆ I</w:t>
      </w:r>
      <w:r>
        <w:rPr>
          <w:rFonts w:ascii="Garamond" w:hAnsi="Garamond" w:cs="Garamond"/>
          <w:b/>
          <w:bCs/>
          <w:sz w:val="24"/>
          <w:szCs w:val="24"/>
        </w:rPr>
        <w:t>I</w:t>
      </w:r>
      <w:r w:rsidR="00D57D2E">
        <w:rPr>
          <w:rFonts w:ascii="Garamond" w:hAnsi="Garamond" w:cs="Garamond"/>
          <w:b/>
          <w:bCs/>
          <w:sz w:val="24"/>
          <w:szCs w:val="24"/>
        </w:rPr>
        <w:t xml:space="preserve"> ZAMÓWIENIA</w:t>
      </w:r>
      <w:bookmarkStart w:id="1" w:name="_GoBack"/>
      <w:bookmarkEnd w:id="1"/>
    </w:p>
    <w:p w:rsidR="00E32139" w:rsidRPr="00E32139" w:rsidRDefault="00E32139" w:rsidP="00E32139">
      <w:pPr>
        <w:spacing w:after="0" w:line="240" w:lineRule="auto"/>
        <w:jc w:val="center"/>
        <w:rPr>
          <w:rFonts w:ascii="Garamond" w:hAnsi="Garamond" w:cs="Garamond"/>
          <w:b/>
          <w:bCs/>
          <w:sz w:val="24"/>
          <w:szCs w:val="24"/>
        </w:rPr>
      </w:pPr>
      <w:r>
        <w:rPr>
          <w:rFonts w:ascii="Garamond" w:hAnsi="Garamond" w:cs="Garamond"/>
          <w:b/>
          <w:bCs/>
          <w:sz w:val="24"/>
          <w:szCs w:val="24"/>
        </w:rPr>
        <w:t>UBEZPIECZENIA</w:t>
      </w:r>
      <w:r w:rsidRPr="00E32139">
        <w:rPr>
          <w:rFonts w:ascii="Garamond" w:hAnsi="Garamond" w:cs="Garamond"/>
          <w:b/>
          <w:bCs/>
          <w:sz w:val="24"/>
          <w:szCs w:val="24"/>
        </w:rPr>
        <w:t xml:space="preserve"> </w:t>
      </w:r>
      <w:r>
        <w:rPr>
          <w:rFonts w:ascii="Garamond" w:hAnsi="Garamond" w:cs="Garamond"/>
          <w:b/>
          <w:bCs/>
          <w:sz w:val="24"/>
          <w:szCs w:val="24"/>
        </w:rPr>
        <w:t>KOMUNIKACYJNE POJAZDÓW ORAZ UBEZPIECZENIE ZABUDÓW SPECJALNYCH</w:t>
      </w:r>
    </w:p>
    <w:p w:rsidR="00E32139" w:rsidRPr="008132AE" w:rsidRDefault="00E32139"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DZIAŁ </w:t>
      </w:r>
      <w:r w:rsidR="00E32139">
        <w:rPr>
          <w:rFonts w:ascii="Garamond" w:hAnsi="Garamond" w:cs="Garamond"/>
          <w:b/>
          <w:bCs/>
          <w:sz w:val="24"/>
          <w:szCs w:val="24"/>
        </w:rPr>
        <w:t>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UBEZPIECZENIA KOMUNIKACYJNE POJAZDÓW</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Obowiązkowe ubezpieczenie Odpowiedzialności Cywilnej posiadaczy pojazdów mechanicznych za szkody powstałe w związku z ruchem tych pojazdów (OC).</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odpowiedzialność cywilna posiadaczy pojazdów mechanicznych.</w:t>
      </w:r>
    </w:p>
    <w:p w:rsidR="00263800" w:rsidRPr="008132AE" w:rsidRDefault="00263800" w:rsidP="006E0F66">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Zakres ubezpieczenia zgodne z Ustawą z dnia 22 maja 2003 o ubezpieczeniach obowiązkowych, Ubezpieczeniowym Funduszu Gwarancyjnym i Polskim Biurze Ubezpieczycieli Komunikacyjnych (Dz. U. z 2018 r., poz. 473 ze zm.)</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Suma gwarancyjna</w:t>
      </w:r>
    </w:p>
    <w:p w:rsidR="00263800" w:rsidRPr="008132AE" w:rsidRDefault="00263800" w:rsidP="000E5EA0">
      <w:pPr>
        <w:numPr>
          <w:ilvl w:val="0"/>
          <w:numId w:val="21"/>
        </w:numPr>
        <w:spacing w:after="0" w:line="240" w:lineRule="auto"/>
        <w:jc w:val="both"/>
        <w:rPr>
          <w:rFonts w:ascii="Garamond" w:hAnsi="Garamond" w:cs="Garamond"/>
          <w:sz w:val="24"/>
          <w:szCs w:val="24"/>
        </w:rPr>
      </w:pPr>
      <w:r w:rsidRPr="008132AE">
        <w:rPr>
          <w:rFonts w:ascii="Garamond" w:hAnsi="Garamond" w:cs="Garamond"/>
          <w:sz w:val="24"/>
          <w:szCs w:val="24"/>
        </w:rPr>
        <w:t>w przypadku szkód na osobie – ustawowa, na dzień zawarcia umowy;</w:t>
      </w:r>
    </w:p>
    <w:p w:rsidR="00263800" w:rsidRPr="008132AE" w:rsidRDefault="00263800" w:rsidP="000E5EA0">
      <w:pPr>
        <w:numPr>
          <w:ilvl w:val="0"/>
          <w:numId w:val="21"/>
        </w:numPr>
        <w:spacing w:after="0" w:line="240" w:lineRule="auto"/>
        <w:jc w:val="both"/>
        <w:rPr>
          <w:rFonts w:ascii="Garamond" w:hAnsi="Garamond" w:cs="Garamond"/>
          <w:sz w:val="24"/>
          <w:szCs w:val="24"/>
        </w:rPr>
      </w:pPr>
      <w:r w:rsidRPr="008132AE">
        <w:rPr>
          <w:rFonts w:ascii="Garamond" w:hAnsi="Garamond" w:cs="Garamond"/>
          <w:sz w:val="24"/>
          <w:szCs w:val="24"/>
        </w:rPr>
        <w:t>w przypadku szkód w mieniu – ustawowa, na dzień zawarcia umowy;</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Zakres terytorialny: terytorium państw członkowskich Unii Europejskiej oraz państw, których biura narodowe są sygnatariuszami Jednolitego Porozumienia.</w:t>
      </w:r>
    </w:p>
    <w:p w:rsidR="00263800" w:rsidRPr="00B53055" w:rsidRDefault="00263800" w:rsidP="000E5EA0">
      <w:pPr>
        <w:numPr>
          <w:ilvl w:val="0"/>
          <w:numId w:val="18"/>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autocasco (AC+KR).</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 wraz z wyposażeniem, tzn. sprzętem i urządzeniami służącymi do utrzymania i używania pojazdu zgodnie z jego przeznaczeniem, sprzętem systemu łączności wewnętrznej, a także służącym bezpieczeństwu jazdy oraz zabezpieczeniu pojazdu przed kradzieżą, a także w oznakowaniu na karoserii pojazdu tj. logo, napisy itp.</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Ubezpieczenie autocasco obejmuje szkody powstałe w pojeździe bądź jego wyposażeniu powstałe wskutek uszkodzenia lub całkowitego zniszczenia pojazdu wraz z wyposażeniem oraz utraty elementów pojazdu lub wyposażenia wskutek wszelkich zdarzeń niezależnych od woli Ubezpieczonego lub osoby upoważnionej do korzystania z pojazdu (m.in. wskutek zdarzeń losowych, zderzenia pojazdów, uszkodzenia przez osoby trzecie, kradzieży pojazdu, jego części lub wyposażenia, itd.). Zakres ubezpieczenia obejmuje szkody polegające na uszkodzeniu lub zniszczeniu ogumienia ubezpieczonego pojazdu, których przyczyną jest zdarzenie, za które Ubezpieczyciel ponosi odpowiedzialność, w tym również szkody powstałe tylko w ogumieniu, to jest bez uszkodzenia lub zniszczenia innych części pojazdu.</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Zastosowanie ma klauzula samolikwidacji szkód, zgodnie z którą Ubezpieczony może przystąpić do usunięcia szkody bez oględzin Wykonawcy, jeżeli jej szacunkowa wartość nie przekracza kwoty 10.000,00 PLN. Warunkiem zastosowania klauzuli jest przedstawienie przez Ubezpieczonego następujących dokumentów:</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kalkulacja naprawy pojazdu,</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kopia faktury za naprawę,</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Akapitzlist"/>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lastRenderedPageBreak/>
        <w:t>potwierdzenie zgłoszenia zdarzenia na policję, jeżeli szkoda powstała w wyniku czynu zabronionego.</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Suma ubezpieczenia: rzeczywista wartość rynkowa pojazdów wraz z wyposażeniem oraz logo na karoserii wg katalogu INFO-EXPERT. Sumy ubezpieczenia poszczególnych pojazdów będą aktualizowane każdorazowo przed wystawieniem polis na kolejne okresy ubezpieczenia wg katalogu INFO-EXPERT.</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Wypłata odszkodowania ze zniesieniem udziału własnego w szkodach i wykupieniem amortyzacji części (tak zwany wariant serwisowy).</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Konsumpcja sumy ubezpieczenia: zniesiona.</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inne państwa Europy. Z ochrony ubezpieczeniowej wyłączone winno być ryzyko kradzieży pojazdu, jego części lub wyposażenia na terytorium Rosji, Białorusi, Ukrainy i Mołdawii.</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Okres ubezpieczenia: wg Załącznika D do SIWZ.</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następstw nieszczęśliwych wypadków kierowcy i pasażerów (NNW).</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 xml:space="preserve">Zakres ubezpieczenia: trwałe następstwa nieszczęśliwych wypadków powstałych </w:t>
      </w:r>
      <w:r w:rsidRPr="008132AE">
        <w:rPr>
          <w:rFonts w:ascii="Garamond" w:hAnsi="Garamond" w:cs="Garamond"/>
          <w:sz w:val="24"/>
          <w:szCs w:val="24"/>
        </w:rPr>
        <w:br/>
        <w:t>w związku z ruchem pojazdów oraz podczas wsiadania do pojazdu i wysiadania z</w:t>
      </w:r>
      <w:r w:rsidR="003E2BFC">
        <w:rPr>
          <w:rFonts w:ascii="Garamond" w:hAnsi="Garamond" w:cs="Garamond"/>
          <w:sz w:val="24"/>
          <w:szCs w:val="24"/>
        </w:rPr>
        <w:t> </w:t>
      </w:r>
      <w:r w:rsidRPr="008132AE">
        <w:rPr>
          <w:rFonts w:ascii="Garamond" w:hAnsi="Garamond" w:cs="Garamond"/>
          <w:sz w:val="24"/>
          <w:szCs w:val="24"/>
        </w:rPr>
        <w:t>pojazdu, podczas przebywania w pojeździe w przypadku zatrzymania pojazdu lub postoju pojazdu na trasie jazdy, podczas naprawy pojazdu na trasie jazdy, bezpośrednio przy załadowywaniu i rozładowywaniu pojazdu bądź przyczepy zespolonej z pojazdem.</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Suma ubezpieczenia: 10 000,00 zł na osobę.</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Europa.</w:t>
      </w:r>
    </w:p>
    <w:p w:rsidR="00263800" w:rsidRPr="008132AE" w:rsidRDefault="00263800" w:rsidP="000E5EA0">
      <w:pPr>
        <w:numPr>
          <w:ilvl w:val="0"/>
          <w:numId w:val="20"/>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r w:rsidRPr="008132AE">
        <w:rPr>
          <w:rFonts w:ascii="Garamond" w:hAnsi="Garamond" w:cs="Garamond"/>
          <w:sz w:val="24"/>
          <w:szCs w:val="24"/>
        </w:rPr>
        <w:t>.</w:t>
      </w:r>
    </w:p>
    <w:p w:rsidR="00263800" w:rsidRPr="008132AE" w:rsidRDefault="00263800" w:rsidP="000E5EA0">
      <w:pPr>
        <w:spacing w:after="0" w:line="240" w:lineRule="auto"/>
        <w:jc w:val="both"/>
        <w:rPr>
          <w:rFonts w:ascii="Garamond" w:hAnsi="Garamond" w:cs="Garamond"/>
          <w:sz w:val="24"/>
          <w:szCs w:val="24"/>
        </w:rPr>
      </w:pPr>
    </w:p>
    <w:p w:rsidR="00263800" w:rsidRPr="00C47E56" w:rsidRDefault="00263800" w:rsidP="000E5EA0">
      <w:pPr>
        <w:numPr>
          <w:ilvl w:val="0"/>
          <w:numId w:val="17"/>
        </w:numPr>
        <w:spacing w:after="0" w:line="240" w:lineRule="auto"/>
        <w:jc w:val="both"/>
        <w:rPr>
          <w:rFonts w:ascii="Garamond" w:hAnsi="Garamond" w:cs="Garamond"/>
          <w:b/>
          <w:bCs/>
          <w:sz w:val="24"/>
          <w:szCs w:val="24"/>
        </w:rPr>
      </w:pPr>
      <w:r w:rsidRPr="00C47E56">
        <w:rPr>
          <w:rFonts w:ascii="Garamond" w:hAnsi="Garamond" w:cs="Garamond"/>
          <w:b/>
          <w:bCs/>
          <w:sz w:val="24"/>
          <w:szCs w:val="24"/>
        </w:rPr>
        <w:t>Ubezpieczenie dobrowolne Assistance zakres podstawowy (</w:t>
      </w:r>
      <w:proofErr w:type="spellStart"/>
      <w:r w:rsidRPr="00C47E56">
        <w:rPr>
          <w:rFonts w:ascii="Garamond" w:hAnsi="Garamond" w:cs="Garamond"/>
          <w:b/>
          <w:bCs/>
          <w:sz w:val="24"/>
          <w:szCs w:val="24"/>
        </w:rPr>
        <w:t>Ass</w:t>
      </w:r>
      <w:proofErr w:type="spellEnd"/>
      <w:r w:rsidRPr="00C47E56">
        <w:rPr>
          <w:rFonts w:ascii="Garamond" w:hAnsi="Garamond" w:cs="Garamond"/>
          <w:b/>
          <w:bCs/>
          <w:sz w:val="24"/>
          <w:szCs w:val="24"/>
        </w:rPr>
        <w:t>) [do ubezpieczenia OC lub AC, dla pojazdów osobowych, osobowo-ciężarowych, ciężarowych, o dopuszczalnej masie całkowitej do 3,5t]</w:t>
      </w:r>
    </w:p>
    <w:p w:rsidR="00263800" w:rsidRPr="00C47E56" w:rsidRDefault="00263800" w:rsidP="000E5EA0">
      <w:pPr>
        <w:pStyle w:val="Akapitzlist"/>
        <w:numPr>
          <w:ilvl w:val="0"/>
          <w:numId w:val="43"/>
        </w:numPr>
        <w:spacing w:after="0" w:line="240" w:lineRule="auto"/>
        <w:jc w:val="both"/>
        <w:rPr>
          <w:rFonts w:ascii="Garamond" w:hAnsi="Garamond" w:cs="Garamond"/>
          <w:sz w:val="24"/>
          <w:szCs w:val="24"/>
        </w:rPr>
      </w:pPr>
      <w:r w:rsidRPr="00C47E56">
        <w:rPr>
          <w:rFonts w:ascii="Garamond" w:hAnsi="Garamond" w:cs="Garamond"/>
          <w:sz w:val="24"/>
          <w:szCs w:val="24"/>
        </w:rPr>
        <w:t>Przedmiot ubezpieczenia – pojazdy wskazane w Załączniku D do SIWZ.</w:t>
      </w:r>
    </w:p>
    <w:p w:rsidR="00263800" w:rsidRPr="00C47E56" w:rsidRDefault="00263800" w:rsidP="000E5EA0">
      <w:pPr>
        <w:pStyle w:val="Akapitzlist"/>
        <w:numPr>
          <w:ilvl w:val="0"/>
          <w:numId w:val="43"/>
        </w:numPr>
        <w:spacing w:after="0" w:line="240" w:lineRule="auto"/>
        <w:jc w:val="both"/>
        <w:rPr>
          <w:rFonts w:ascii="Garamond" w:hAnsi="Garamond" w:cs="Garamond"/>
          <w:sz w:val="24"/>
          <w:szCs w:val="24"/>
        </w:rPr>
      </w:pPr>
      <w:r w:rsidRPr="00C47E56">
        <w:rPr>
          <w:rFonts w:ascii="Garamond" w:hAnsi="Garamond" w:cs="Garamond"/>
          <w:sz w:val="24"/>
          <w:szCs w:val="24"/>
        </w:rPr>
        <w:t>Zakres ubezpieczenia w wersji podstawowej do ubezpieczenia OC lub AC, zgodnie z OWU Wykonawcy, obejmujący co najmniej:</w:t>
      </w:r>
    </w:p>
    <w:p w:rsidR="00263800" w:rsidRPr="00C47E56" w:rsidRDefault="00263800" w:rsidP="000E5EA0">
      <w:pPr>
        <w:pStyle w:val="Akapitzlist"/>
        <w:numPr>
          <w:ilvl w:val="0"/>
          <w:numId w:val="46"/>
        </w:numPr>
        <w:spacing w:after="0" w:line="240" w:lineRule="auto"/>
        <w:jc w:val="both"/>
        <w:rPr>
          <w:rFonts w:ascii="Garamond" w:hAnsi="Garamond" w:cs="Garamond"/>
          <w:sz w:val="24"/>
          <w:szCs w:val="24"/>
        </w:rPr>
      </w:pPr>
      <w:r w:rsidRPr="00C47E56">
        <w:rPr>
          <w:rFonts w:ascii="Garamond" w:hAnsi="Garamond" w:cs="Garamond"/>
          <w:sz w:val="24"/>
          <w:szCs w:val="24"/>
        </w:rPr>
        <w:t xml:space="preserve">organizację i pokrycie kosztów naprawy na miejscu zdarzenia przez uprawnionego specjalistę (z wyłączeniem kosztów części zamiennych użytych do naprawy) oraz pokrycie kosztów holowania do najbliższego warsztatu naprawczego albo do siedziby Ubezpieczającego / Ubezpieczonego (lub warsztatu naprawczego w pobliżu miejsca siedziby Ubezpieczającego / Ubezpieczonego) w przypadku unieruchomienia pojazdu z powodu wypadku, w odległości do </w:t>
      </w:r>
      <w:r w:rsidRPr="003E2BFC">
        <w:rPr>
          <w:rFonts w:ascii="Garamond" w:hAnsi="Garamond" w:cs="Garamond"/>
          <w:bCs/>
          <w:sz w:val="24"/>
          <w:szCs w:val="24"/>
        </w:rPr>
        <w:t>100 km</w:t>
      </w:r>
      <w:r w:rsidRPr="00C47E56">
        <w:rPr>
          <w:rFonts w:ascii="Garamond" w:hAnsi="Garamond" w:cs="Garamond"/>
          <w:sz w:val="24"/>
          <w:szCs w:val="24"/>
        </w:rPr>
        <w:t xml:space="preserve"> od miejsca zdarzenia</w:t>
      </w:r>
      <w:r w:rsidR="00C47E56" w:rsidRPr="00C47E56">
        <w:rPr>
          <w:rFonts w:ascii="Garamond" w:hAnsi="Garamond" w:cs="Garamond"/>
          <w:sz w:val="24"/>
          <w:szCs w:val="24"/>
        </w:rPr>
        <w:t>.</w:t>
      </w:r>
    </w:p>
    <w:p w:rsidR="00263800" w:rsidRPr="008132AE" w:rsidRDefault="00263800" w:rsidP="000E5EA0">
      <w:pPr>
        <w:pStyle w:val="Akapitzlist"/>
        <w:numPr>
          <w:ilvl w:val="0"/>
          <w:numId w:val="43"/>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w:t>
      </w:r>
    </w:p>
    <w:p w:rsidR="00263800" w:rsidRPr="00B53055" w:rsidRDefault="00263800" w:rsidP="000E5EA0">
      <w:pPr>
        <w:pStyle w:val="Akapitzlist"/>
        <w:numPr>
          <w:ilvl w:val="0"/>
          <w:numId w:val="43"/>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p>
    <w:p w:rsidR="00263800" w:rsidRPr="008132AE" w:rsidRDefault="00263800" w:rsidP="000E5EA0">
      <w:pPr>
        <w:spacing w:after="0" w:line="240" w:lineRule="auto"/>
        <w:ind w:left="357"/>
        <w:jc w:val="both"/>
        <w:rPr>
          <w:rFonts w:ascii="Garamond" w:hAnsi="Garamond" w:cs="Garamond"/>
          <w:b/>
          <w:bCs/>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Assistance zakres rozszerzony (</w:t>
      </w:r>
      <w:proofErr w:type="spellStart"/>
      <w:r w:rsidRPr="008132AE">
        <w:rPr>
          <w:rFonts w:ascii="Garamond" w:hAnsi="Garamond" w:cs="Garamond"/>
          <w:b/>
          <w:bCs/>
          <w:sz w:val="24"/>
          <w:szCs w:val="24"/>
        </w:rPr>
        <w:t>Ass</w:t>
      </w:r>
      <w:proofErr w:type="spellEnd"/>
      <w:r w:rsidRPr="008132AE">
        <w:rPr>
          <w:rFonts w:ascii="Garamond" w:hAnsi="Garamond" w:cs="Garamond"/>
          <w:b/>
          <w:bCs/>
          <w:sz w:val="24"/>
          <w:szCs w:val="24"/>
        </w:rPr>
        <w:t xml:space="preserve"> R) [do ubezpieczenia OC lub AC, dla pojazdów osobowych, osobowo-ciężarowych, ciężarowych, o dopuszczalnej masie całkowitej do 3,5t]</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Zakres ubezpieczenia obejmuje co najmniej:</w:t>
      </w:r>
    </w:p>
    <w:p w:rsidR="00263800" w:rsidRPr="008132AE" w:rsidRDefault="00263800" w:rsidP="000E5EA0">
      <w:pPr>
        <w:pStyle w:val="Akapitzlist"/>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 xml:space="preserve">organizację i pokrycie kosztów naprawy na miejscu zdarzenia albo organizacja ubezpieczonego pojazdu, w miejscu wystąpienia awarii przez uprawnionego specjalistę (z wyłączeniem kosztów części zamiennych użytych do naprawy) oraz </w:t>
      </w:r>
      <w:r w:rsidRPr="008132AE">
        <w:rPr>
          <w:rFonts w:ascii="Garamond" w:hAnsi="Garamond" w:cs="Garamond"/>
          <w:sz w:val="24"/>
          <w:szCs w:val="24"/>
        </w:rPr>
        <w:lastRenderedPageBreak/>
        <w:t>pokrycie kosztów holowania do miejsca wskazanego przez Ubezpieczającego / Ubezpieczonego w przypadku unieruchomienia pojazdu z powodu wypadku lub awarii lub użycia niewłaściwego paliwa, bez limitu kilometrów na terenie RP, natomiast zagranicą w odległości co najmniej 500 km od miejsca zdarzenia;</w:t>
      </w:r>
    </w:p>
    <w:p w:rsidR="00263800" w:rsidRPr="008132AE" w:rsidRDefault="00263800" w:rsidP="000E5EA0">
      <w:pPr>
        <w:pStyle w:val="Akapitzlist"/>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organizację i pokrycie kosztów dostarczenia właściwego paliwa (z wyłączeniem kosztów paliwa) w ilości niezbędnej do dojechania do najbliższej stacji paliw w przypadku unieruchomienia pojazdu z powodu braku paliwa;</w:t>
      </w:r>
    </w:p>
    <w:p w:rsidR="00263800" w:rsidRPr="008132AE" w:rsidRDefault="00263800" w:rsidP="000E5EA0">
      <w:pPr>
        <w:pStyle w:val="Akapitzlist"/>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 xml:space="preserve">organizację i pokrycie kosztów wynajmu pojazdu zastępczego tj. samochodu klasy porównywalnej z klasą pojazdu ubezpieczonego na okres nie krótszy niż </w:t>
      </w:r>
      <w:r w:rsidRPr="008132AE">
        <w:rPr>
          <w:rFonts w:ascii="Garamond" w:hAnsi="Garamond" w:cs="Garamond"/>
          <w:b/>
          <w:bCs/>
          <w:sz w:val="24"/>
          <w:szCs w:val="24"/>
        </w:rPr>
        <w:t>7 dni</w:t>
      </w:r>
      <w:r w:rsidRPr="008132AE">
        <w:rPr>
          <w:rFonts w:ascii="Garamond" w:hAnsi="Garamond" w:cs="Garamond"/>
          <w:sz w:val="24"/>
          <w:szCs w:val="24"/>
        </w:rPr>
        <w:t xml:space="preserve"> w razie wypadku, awarii lub kradzieży ubezpieczonego pojazdu, bez względu na odległość miejsca zdarzenia od siedziby Ubezpieczonego;</w:t>
      </w:r>
    </w:p>
    <w:p w:rsidR="00263800" w:rsidRPr="008132AE" w:rsidRDefault="00263800" w:rsidP="000E5EA0">
      <w:pPr>
        <w:pStyle w:val="Akapitzlist"/>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pokrycie kosztów noclegu dla kierowcy i pasażerów.</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Europa.</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Franszyza kilometrowa: zniesiona.</w:t>
      </w:r>
    </w:p>
    <w:p w:rsidR="00E32139" w:rsidRDefault="00263800" w:rsidP="00E32139">
      <w:pPr>
        <w:numPr>
          <w:ilvl w:val="0"/>
          <w:numId w:val="22"/>
        </w:numPr>
        <w:spacing w:after="0" w:line="240" w:lineRule="auto"/>
        <w:jc w:val="both"/>
        <w:rPr>
          <w:rFonts w:ascii="Garamond" w:hAnsi="Garamond" w:cs="Garamond"/>
          <w:sz w:val="24"/>
          <w:szCs w:val="24"/>
        </w:rPr>
      </w:pPr>
      <w:r w:rsidRPr="00B53055">
        <w:rPr>
          <w:rFonts w:ascii="Garamond" w:hAnsi="Garamond" w:cs="Garamond"/>
          <w:b/>
          <w:bCs/>
          <w:sz w:val="24"/>
          <w:szCs w:val="24"/>
        </w:rPr>
        <w:t>Okres ubezpieczenia: wg Załącznika D do SIWZ</w:t>
      </w:r>
      <w:r w:rsidRPr="008132AE">
        <w:rPr>
          <w:rFonts w:ascii="Garamond" w:hAnsi="Garamond" w:cs="Garamond"/>
          <w:sz w:val="24"/>
          <w:szCs w:val="24"/>
        </w:rPr>
        <w:t>.</w:t>
      </w:r>
    </w:p>
    <w:p w:rsidR="00E32139" w:rsidRDefault="00E32139" w:rsidP="00E32139">
      <w:pPr>
        <w:spacing w:after="0" w:line="240" w:lineRule="auto"/>
        <w:jc w:val="both"/>
        <w:rPr>
          <w:rFonts w:ascii="Garamond" w:hAnsi="Garamond" w:cs="Garamond"/>
          <w:sz w:val="24"/>
          <w:szCs w:val="24"/>
        </w:rPr>
      </w:pPr>
    </w:p>
    <w:p w:rsidR="00E32139" w:rsidRPr="008132AE" w:rsidRDefault="00E32139" w:rsidP="00E32139">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DZIAŁ </w:t>
      </w:r>
      <w:r>
        <w:rPr>
          <w:rFonts w:ascii="Garamond" w:hAnsi="Garamond" w:cs="Garamond"/>
          <w:b/>
          <w:bCs/>
          <w:sz w:val="24"/>
          <w:szCs w:val="24"/>
        </w:rPr>
        <w:t>II</w:t>
      </w:r>
    </w:p>
    <w:p w:rsidR="00E32139" w:rsidRPr="008132AE" w:rsidRDefault="00E32139" w:rsidP="00E32139">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w:t>
      </w:r>
      <w:r w:rsidR="005E6DD8">
        <w:rPr>
          <w:rFonts w:ascii="Garamond" w:hAnsi="Garamond" w:cs="Garamond"/>
          <w:b/>
          <w:bCs/>
          <w:sz w:val="24"/>
          <w:szCs w:val="24"/>
        </w:rPr>
        <w:t>ZABUDÓW SPECJALNYCH</w:t>
      </w:r>
      <w:r w:rsidRPr="008132AE">
        <w:rPr>
          <w:rFonts w:ascii="Garamond" w:hAnsi="Garamond" w:cs="Garamond"/>
          <w:b/>
          <w:bCs/>
          <w:sz w:val="24"/>
          <w:szCs w:val="24"/>
        </w:rPr>
        <w:t xml:space="preserve"> OD WSZYSTKICH RYZYK </w:t>
      </w:r>
    </w:p>
    <w:p w:rsidR="00E32139" w:rsidRPr="008132AE" w:rsidRDefault="00E32139" w:rsidP="00E32139">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W TYM AWARII I USZKODZEŃ</w:t>
      </w:r>
    </w:p>
    <w:p w:rsidR="00E32139" w:rsidRPr="008132AE" w:rsidRDefault="00E32139" w:rsidP="00E32139">
      <w:pPr>
        <w:spacing w:after="0" w:line="240" w:lineRule="auto"/>
        <w:jc w:val="both"/>
        <w:rPr>
          <w:rFonts w:ascii="Garamond" w:hAnsi="Garamond" w:cs="Garamond"/>
          <w:b/>
          <w:bCs/>
          <w:sz w:val="24"/>
          <w:szCs w:val="24"/>
        </w:rPr>
      </w:pPr>
    </w:p>
    <w:p w:rsidR="00E32139" w:rsidRPr="008132AE"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E32139" w:rsidRPr="008132AE"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E32139" w:rsidRPr="008132AE" w:rsidRDefault="00E32139" w:rsidP="00E32139">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 zniszczenia, uszkodzenia lub utraty przedmiotu ubezpieczenia objętego ochroną w czasie ruchu lub postoju, w czasie montażu lub demontażu, załadunku lub rozładunku oraz w czasie dokonywania napraw i czynności konserwacyjnych. Do szkód objętych ochroną należą m.in.: ogień, eksplozja, upadek statku powietrznego, powódź, deszcz nawalny, działanie wiatru, bezpośrednie uderzenie pioruna, grad, obsunięcie się ziemi lub lawina, zalanie przez wydostanie się ze znajdujących się miejscu ubezpieczenia urządzeń lub instalacji wody lub innych cieczy, kradzież z włamaniem, rabunek; zniszczenie lub uszkodzenie przez osoby trzecie, błędy w obsłudze maszyn powodujące kolizje z innymi maszynami na placu budowy, wpadnięcie do wykopu lub przewrócenie się maszyny.</w:t>
      </w:r>
    </w:p>
    <w:p w:rsidR="00E32139" w:rsidRPr="008132AE" w:rsidRDefault="00E32139" w:rsidP="00E32139">
      <w:pPr>
        <w:spacing w:after="0" w:line="240" w:lineRule="auto"/>
        <w:jc w:val="both"/>
        <w:rPr>
          <w:rFonts w:ascii="Garamond" w:hAnsi="Garamond" w:cs="Garamond"/>
          <w:sz w:val="24"/>
          <w:szCs w:val="24"/>
        </w:rPr>
      </w:pPr>
    </w:p>
    <w:p w:rsidR="00E32139" w:rsidRPr="008132AE" w:rsidRDefault="00E32139" w:rsidP="00E32139">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szkody powstałe w trakcie transportu lądowego (środkiem własnym lub obcym) ubezpieczonej maszyny na terenie Polski, spowodowane zdarzeniami losowymi (tj. ogień, uderzenie pioruna, eksplozja, upadek statku powietrznego, huragan, powódź, grad, lawina osuwanie się ziemi), kradzieżą z włamaniem, rabunkiem lub ich usiłowaniem, powstałe wskutek wypadku lub kolizji, wywrócenia się lub zatonięcia środka transportu oraz podczas załadunku i rozładunku maszyn – odpowiedzialność do wysokości sumy ubezpieczenia;</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szkody powstałe w trakcie samoczynnego przemieszczania się na terenie Polski, spowodowane zdarzeniami losowymi, kradzieżą z włamaniem, rabunkiem lub ich usiłowaniem, powstałe wskutek wypadku lub kolizji przedmiotu ubezpieczenia – odpowiedzialność do wysokości sumy ubezpieczenia;</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szkody w maszynach / pojazdach podlegających obowiązkowi rejestracji, zarówno na terenie budowy / awarii jak i podczas poruszania się po drogach publicznych – odpowiedzialność do wysokości sumy ubezpieczenia;</w:t>
      </w:r>
    </w:p>
    <w:p w:rsidR="00E32139" w:rsidRPr="008132AE" w:rsidRDefault="00E32139" w:rsidP="00E32139">
      <w:pPr>
        <w:numPr>
          <w:ilvl w:val="0"/>
          <w:numId w:val="49"/>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ubezpieczenie dodatkowych kosztów pracy w </w:t>
      </w:r>
      <w:r w:rsidRPr="008132AE">
        <w:rPr>
          <w:rFonts w:ascii="Garamond" w:hAnsi="Garamond" w:cs="Garamond"/>
          <w:color w:val="000000"/>
          <w:sz w:val="24"/>
          <w:szCs w:val="24"/>
        </w:rPr>
        <w:t xml:space="preserve">godzinach nadliczbowych, nocnych i w dniach wolnych od pracy oraz frachtu ekspresowego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w:t>
      </w:r>
      <w:r w:rsidRPr="008132AE">
        <w:rPr>
          <w:rFonts w:ascii="Garamond" w:hAnsi="Garamond" w:cs="Garamond"/>
          <w:color w:val="000000"/>
          <w:sz w:val="24"/>
          <w:szCs w:val="24"/>
        </w:rPr>
        <w:lastRenderedPageBreak/>
        <w:t>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w:t>
      </w:r>
      <w:proofErr w:type="spellStart"/>
      <w:r w:rsidRPr="008132AE">
        <w:rPr>
          <w:rFonts w:ascii="Garamond" w:hAnsi="Garamond" w:cs="Garamond"/>
          <w:sz w:val="24"/>
          <w:szCs w:val="24"/>
        </w:rPr>
        <w:t>przeciwkradzieżowych</w:t>
      </w:r>
      <w:proofErr w:type="spellEnd"/>
      <w:r w:rsidRPr="008132AE">
        <w:rPr>
          <w:rFonts w:ascii="Garamond" w:hAnsi="Garamond" w:cs="Garamond"/>
          <w:sz w:val="24"/>
          <w:szCs w:val="24"/>
        </w:rPr>
        <w:t xml:space="preserve"> wynikających z obowiązujących przepisów prawa;</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ograniczenie zasady proporcji (</w:t>
      </w:r>
      <w:proofErr w:type="spellStart"/>
      <w:r w:rsidRPr="008132AE">
        <w:rPr>
          <w:rFonts w:ascii="Garamond" w:hAnsi="Garamond" w:cs="Garamond"/>
          <w:sz w:val="24"/>
          <w:szCs w:val="24"/>
        </w:rPr>
        <w:t>leeway</w:t>
      </w:r>
      <w:proofErr w:type="spellEnd"/>
      <w:r w:rsidRPr="008132AE">
        <w:rPr>
          <w:rFonts w:ascii="Garamond" w:hAnsi="Garamond" w:cs="Garamond"/>
          <w:sz w:val="24"/>
          <w:szCs w:val="24"/>
        </w:rPr>
        <w:t xml:space="preserve">) – w przypadku szkody w majątku trwałym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w:t>
      </w:r>
      <w:r>
        <w:rPr>
          <w:rFonts w:ascii="Garamond" w:hAnsi="Garamond" w:cs="Garamond"/>
          <w:b/>
          <w:bCs/>
          <w:sz w:val="24"/>
          <w:szCs w:val="24"/>
        </w:rPr>
        <w:t>2</w:t>
      </w:r>
      <w:r w:rsidRPr="008132AE">
        <w:rPr>
          <w:rFonts w:ascii="Garamond" w:hAnsi="Garamond" w:cs="Garamond"/>
          <w:b/>
          <w:bCs/>
          <w:sz w:val="24"/>
          <w:szCs w:val="24"/>
        </w:rPr>
        <w:t>0%</w:t>
      </w:r>
      <w:r w:rsidRPr="008132AE">
        <w:rPr>
          <w:rFonts w:ascii="Garamond" w:hAnsi="Garamond" w:cs="Garamond"/>
          <w:sz w:val="24"/>
          <w:szCs w:val="24"/>
        </w:rPr>
        <w:t xml:space="preserve"> sumy ubezpieczenia ustalonej dla tych składników w umowie ubezpieczenia.</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E32139" w:rsidRPr="008132AE" w:rsidRDefault="00E32139" w:rsidP="00E32139">
      <w:pPr>
        <w:numPr>
          <w:ilvl w:val="0"/>
          <w:numId w:val="49"/>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E32139" w:rsidRPr="008132AE" w:rsidRDefault="00E32139" w:rsidP="009056D3">
      <w:pPr>
        <w:pStyle w:val="Akapitzlist"/>
        <w:numPr>
          <w:ilvl w:val="0"/>
          <w:numId w:val="50"/>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E32139" w:rsidRPr="008132AE" w:rsidRDefault="00E32139" w:rsidP="00E32139">
      <w:pPr>
        <w:spacing w:after="0" w:line="240" w:lineRule="auto"/>
        <w:jc w:val="both"/>
        <w:rPr>
          <w:rFonts w:ascii="Garamond" w:hAnsi="Garamond" w:cs="Garamond"/>
          <w:sz w:val="24"/>
          <w:szCs w:val="24"/>
        </w:rPr>
      </w:pPr>
    </w:p>
    <w:p w:rsidR="00E32139" w:rsidRPr="008132AE" w:rsidRDefault="00E32139" w:rsidP="00E32139">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będą uzasadnione i udokumentowane koszty:</w:t>
      </w:r>
    </w:p>
    <w:p w:rsidR="00E32139" w:rsidRPr="008132AE" w:rsidRDefault="00E32139" w:rsidP="009056D3">
      <w:pPr>
        <w:numPr>
          <w:ilvl w:val="0"/>
          <w:numId w:val="51"/>
        </w:numPr>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 – limit odpowiedzialności do wysokości sumy ubezpieczenia;</w:t>
      </w:r>
    </w:p>
    <w:p w:rsidR="00E32139" w:rsidRPr="008132AE" w:rsidRDefault="00E32139" w:rsidP="009056D3">
      <w:pPr>
        <w:numPr>
          <w:ilvl w:val="0"/>
          <w:numId w:val="51"/>
        </w:numPr>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 – limit odpowiedzialności do wysokości sumy ubezpieczenia;</w:t>
      </w:r>
    </w:p>
    <w:p w:rsidR="00E32139" w:rsidRPr="008132AE" w:rsidRDefault="00E32139" w:rsidP="009056D3">
      <w:pPr>
        <w:numPr>
          <w:ilvl w:val="0"/>
          <w:numId w:val="51"/>
        </w:numPr>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 – limit odpowiedzialności do 20% wartości szkody ponad sumę ubezpieczenia.</w:t>
      </w:r>
    </w:p>
    <w:p w:rsidR="00E32139" w:rsidRPr="008132AE" w:rsidRDefault="00E32139" w:rsidP="00E32139">
      <w:pPr>
        <w:spacing w:after="0" w:line="240" w:lineRule="auto"/>
        <w:jc w:val="both"/>
        <w:rPr>
          <w:rFonts w:ascii="Garamond" w:hAnsi="Garamond" w:cs="Garamond"/>
          <w:sz w:val="24"/>
          <w:szCs w:val="24"/>
        </w:rPr>
      </w:pPr>
    </w:p>
    <w:p w:rsidR="00E32139" w:rsidRPr="008132AE" w:rsidRDefault="00E32139" w:rsidP="00E32139">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w:t>
      </w:r>
    </w:p>
    <w:p w:rsidR="00E32139" w:rsidRPr="008132AE" w:rsidRDefault="00E32139" w:rsidP="00E32139">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w przypadku szkody częściowej – wartość kosztów naprawy / remontu uszkodzonej maszyny z uwzględnieniem kosztów demontażu i ponownego montażu, transportu do warsztatu naprawczego / producenta (także poza granicami Polski), cła, opłat i podatków;</w:t>
      </w:r>
    </w:p>
    <w:p w:rsidR="00E32139" w:rsidRPr="008132AE" w:rsidRDefault="00E32139" w:rsidP="00E32139">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 xml:space="preserve">w przypadku szkody całkowitej – </w:t>
      </w:r>
      <w:r w:rsidRPr="008132AE">
        <w:rPr>
          <w:rFonts w:ascii="Garamond" w:hAnsi="Garamond" w:cs="Garamond"/>
          <w:color w:val="000000"/>
          <w:sz w:val="24"/>
          <w:szCs w:val="24"/>
        </w:rPr>
        <w:t xml:space="preserve">w odniesieniu do maszyn i urządzeń nie starszych niż </w:t>
      </w:r>
      <w:r w:rsidR="009056D3">
        <w:rPr>
          <w:rFonts w:ascii="Garamond" w:hAnsi="Garamond" w:cs="Garamond"/>
          <w:color w:val="000000"/>
          <w:sz w:val="24"/>
          <w:szCs w:val="24"/>
        </w:rPr>
        <w:t>5</w:t>
      </w:r>
      <w:r w:rsidRPr="008132AE">
        <w:rPr>
          <w:rFonts w:ascii="Garamond" w:hAnsi="Garamond" w:cs="Garamond"/>
          <w:color w:val="000000"/>
          <w:sz w:val="24"/>
          <w:szCs w:val="24"/>
        </w:rPr>
        <w:t>-letnie, odszkodowanie do wartości sumy ubezpieczenia maszyny przyjętej do ubezpieczenia, bez potrącania wartości zużycia technicznego. W pozostałych przypadkach zgodnie z OWU.</w:t>
      </w:r>
    </w:p>
    <w:p w:rsidR="00E32139" w:rsidRPr="008132AE" w:rsidRDefault="00E32139" w:rsidP="00E32139">
      <w:pPr>
        <w:spacing w:after="0" w:line="240" w:lineRule="auto"/>
        <w:jc w:val="both"/>
        <w:rPr>
          <w:rFonts w:ascii="Garamond" w:hAnsi="Garamond" w:cs="Garamond"/>
          <w:sz w:val="24"/>
          <w:szCs w:val="24"/>
        </w:rPr>
      </w:pPr>
    </w:p>
    <w:p w:rsidR="000B367A" w:rsidRDefault="000B367A" w:rsidP="00E32139">
      <w:pPr>
        <w:spacing w:after="0" w:line="240" w:lineRule="auto"/>
        <w:jc w:val="both"/>
        <w:rPr>
          <w:rFonts w:ascii="Garamond" w:hAnsi="Garamond" w:cs="Garamond"/>
          <w:b/>
          <w:bCs/>
          <w:sz w:val="24"/>
          <w:szCs w:val="24"/>
        </w:rPr>
      </w:pPr>
    </w:p>
    <w:p w:rsidR="00E32139"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 xml:space="preserve">Przedmiot ubezpieczenia – </w:t>
      </w:r>
      <w:r w:rsidR="009056D3">
        <w:rPr>
          <w:rFonts w:ascii="Garamond" w:hAnsi="Garamond" w:cs="Garamond"/>
          <w:b/>
          <w:bCs/>
          <w:sz w:val="24"/>
          <w:szCs w:val="24"/>
        </w:rPr>
        <w:t>Z</w:t>
      </w:r>
      <w:r w:rsidRPr="008132AE">
        <w:rPr>
          <w:rFonts w:ascii="Garamond" w:hAnsi="Garamond" w:cs="Garamond"/>
          <w:b/>
          <w:bCs/>
          <w:sz w:val="24"/>
          <w:szCs w:val="24"/>
        </w:rPr>
        <w:t>abudowy specjalne:</w:t>
      </w:r>
    </w:p>
    <w:p w:rsidR="000B367A" w:rsidRPr="008132AE" w:rsidRDefault="000B367A" w:rsidP="00E32139">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94"/>
        <w:gridCol w:w="5649"/>
        <w:gridCol w:w="3043"/>
      </w:tblGrid>
      <w:tr w:rsidR="00E32139" w:rsidRPr="008132AE" w:rsidTr="00B20C13">
        <w:trPr>
          <w:jc w:val="center"/>
        </w:trPr>
        <w:tc>
          <w:tcPr>
            <w:tcW w:w="594" w:type="dxa"/>
            <w:tcBorders>
              <w:top w:val="double" w:sz="4" w:space="0" w:color="auto"/>
              <w:bottom w:val="double" w:sz="4" w:space="0" w:color="auto"/>
            </w:tcBorders>
            <w:vAlign w:val="center"/>
          </w:tcPr>
          <w:p w:rsidR="00E32139" w:rsidRPr="008132AE" w:rsidRDefault="00E32139" w:rsidP="00B20C13">
            <w:pPr>
              <w:spacing w:after="0" w:line="240" w:lineRule="auto"/>
              <w:jc w:val="center"/>
              <w:rPr>
                <w:rFonts w:ascii="Garamond" w:hAnsi="Garamond" w:cs="Garamond"/>
                <w:b/>
                <w:bCs/>
                <w:sz w:val="24"/>
                <w:szCs w:val="24"/>
              </w:rPr>
            </w:pPr>
            <w:r w:rsidRPr="008132AE">
              <w:rPr>
                <w:rFonts w:ascii="Garamond" w:hAnsi="Garamond" w:cs="Garamond"/>
                <w:b/>
                <w:bCs/>
                <w:sz w:val="24"/>
                <w:szCs w:val="24"/>
              </w:rPr>
              <w:lastRenderedPageBreak/>
              <w:t>LP.</w:t>
            </w:r>
          </w:p>
        </w:tc>
        <w:tc>
          <w:tcPr>
            <w:tcW w:w="5649" w:type="dxa"/>
            <w:tcBorders>
              <w:top w:val="double" w:sz="4" w:space="0" w:color="auto"/>
              <w:bottom w:val="double" w:sz="4" w:space="0" w:color="auto"/>
            </w:tcBorders>
            <w:vAlign w:val="center"/>
          </w:tcPr>
          <w:p w:rsidR="00E32139" w:rsidRPr="008132AE" w:rsidRDefault="00E32139" w:rsidP="00B20C13">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E32139" w:rsidRPr="008132AE" w:rsidRDefault="00E32139" w:rsidP="00B20C13">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E32139" w:rsidRPr="008132AE" w:rsidTr="00B20C13">
        <w:trPr>
          <w:trHeight w:val="409"/>
          <w:jc w:val="center"/>
        </w:trPr>
        <w:tc>
          <w:tcPr>
            <w:tcW w:w="594" w:type="dxa"/>
            <w:tcBorders>
              <w:top w:val="double" w:sz="4" w:space="0" w:color="auto"/>
            </w:tcBorders>
            <w:vAlign w:val="center"/>
          </w:tcPr>
          <w:p w:rsidR="00E32139" w:rsidRPr="008132AE" w:rsidRDefault="00E32139" w:rsidP="00B20C13">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E32139" w:rsidRPr="008132AE" w:rsidRDefault="00E32139" w:rsidP="00B20C13">
            <w:pPr>
              <w:spacing w:after="0" w:line="240" w:lineRule="auto"/>
              <w:rPr>
                <w:rFonts w:ascii="Garamond" w:hAnsi="Garamond" w:cs="Garamond"/>
                <w:sz w:val="24"/>
                <w:szCs w:val="24"/>
              </w:rPr>
            </w:pPr>
            <w:r>
              <w:rPr>
                <w:rFonts w:ascii="Garamond" w:hAnsi="Garamond" w:cs="Garamond"/>
                <w:sz w:val="24"/>
                <w:szCs w:val="24"/>
              </w:rPr>
              <w:t>Zabudowy specjalne</w:t>
            </w:r>
          </w:p>
        </w:tc>
        <w:tc>
          <w:tcPr>
            <w:tcW w:w="3043" w:type="dxa"/>
            <w:tcBorders>
              <w:top w:val="double" w:sz="4" w:space="0" w:color="auto"/>
            </w:tcBorders>
            <w:vAlign w:val="center"/>
          </w:tcPr>
          <w:p w:rsidR="00E32139" w:rsidRPr="008132AE" w:rsidRDefault="00E77E55" w:rsidP="00B20C13">
            <w:pPr>
              <w:spacing w:after="0" w:line="240" w:lineRule="auto"/>
              <w:jc w:val="center"/>
              <w:rPr>
                <w:rFonts w:ascii="Garamond" w:hAnsi="Garamond" w:cs="Garamond"/>
                <w:sz w:val="24"/>
                <w:szCs w:val="24"/>
              </w:rPr>
            </w:pPr>
            <w:r w:rsidRPr="00E77E55">
              <w:rPr>
                <w:rFonts w:ascii="Garamond" w:hAnsi="Garamond" w:cs="Garamond"/>
                <w:sz w:val="24"/>
                <w:szCs w:val="24"/>
              </w:rPr>
              <w:t>11.855.133,90</w:t>
            </w:r>
          </w:p>
        </w:tc>
      </w:tr>
    </w:tbl>
    <w:p w:rsidR="00E32139" w:rsidRPr="008132AE"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 xml:space="preserve">* Sumy ubezpieczenia zabudów specjalnych zamontowanych na pojazdach podane zostały z wyłączeniem wartości samego pojazdu, który podlega ubezpieczeniom ryzyk komunikacyjnych, w ramach </w:t>
      </w:r>
      <w:r w:rsidR="00D5411D">
        <w:rPr>
          <w:rFonts w:ascii="Garamond" w:hAnsi="Garamond" w:cs="Garamond"/>
          <w:b/>
          <w:bCs/>
          <w:sz w:val="24"/>
          <w:szCs w:val="24"/>
        </w:rPr>
        <w:t xml:space="preserve">Części II, </w:t>
      </w:r>
      <w:r w:rsidRPr="008132AE">
        <w:rPr>
          <w:rFonts w:ascii="Garamond" w:hAnsi="Garamond" w:cs="Garamond"/>
          <w:b/>
          <w:bCs/>
          <w:sz w:val="24"/>
          <w:szCs w:val="24"/>
        </w:rPr>
        <w:t>Działu I Opisu przedmiotu zamówienia.</w:t>
      </w:r>
    </w:p>
    <w:p w:rsidR="00E32139" w:rsidRPr="008132AE" w:rsidRDefault="00E32139" w:rsidP="00E32139">
      <w:pPr>
        <w:spacing w:after="0" w:line="240" w:lineRule="auto"/>
        <w:jc w:val="both"/>
        <w:rPr>
          <w:rFonts w:ascii="Garamond" w:hAnsi="Garamond" w:cs="Garamond"/>
          <w:sz w:val="24"/>
          <w:szCs w:val="24"/>
        </w:rPr>
      </w:pPr>
    </w:p>
    <w:p w:rsidR="00E32139" w:rsidRPr="008132AE"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E32139" w:rsidRPr="008132AE" w:rsidRDefault="00E32139" w:rsidP="00E32139">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E32139" w:rsidRPr="008132AE" w:rsidRDefault="00E32139" w:rsidP="00D5411D">
      <w:pPr>
        <w:numPr>
          <w:ilvl w:val="0"/>
          <w:numId w:val="52"/>
        </w:numPr>
        <w:spacing w:after="0" w:line="240" w:lineRule="auto"/>
        <w:jc w:val="both"/>
        <w:rPr>
          <w:rFonts w:ascii="Garamond" w:hAnsi="Garamond" w:cs="Garamond"/>
          <w:sz w:val="24"/>
          <w:szCs w:val="24"/>
        </w:rPr>
      </w:pPr>
      <w:r w:rsidRPr="008132AE">
        <w:rPr>
          <w:rFonts w:ascii="Garamond" w:hAnsi="Garamond" w:cs="Garamond"/>
          <w:sz w:val="24"/>
          <w:szCs w:val="24"/>
        </w:rPr>
        <w:t>Sumy ubezpieczenia według wg ceny nabycia netto (bez VAT).</w:t>
      </w:r>
    </w:p>
    <w:p w:rsidR="00E32139" w:rsidRPr="008132AE" w:rsidRDefault="00E32139" w:rsidP="00D5411D">
      <w:pPr>
        <w:numPr>
          <w:ilvl w:val="0"/>
          <w:numId w:val="52"/>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E32139" w:rsidRPr="008132AE" w:rsidRDefault="00E32139" w:rsidP="00D5411D">
      <w:pPr>
        <w:numPr>
          <w:ilvl w:val="0"/>
          <w:numId w:val="52"/>
        </w:numPr>
        <w:spacing w:after="0" w:line="240" w:lineRule="auto"/>
        <w:jc w:val="both"/>
        <w:rPr>
          <w:rFonts w:ascii="Garamond" w:hAnsi="Garamond" w:cs="Garamond"/>
          <w:sz w:val="24"/>
          <w:szCs w:val="24"/>
        </w:rPr>
      </w:pPr>
      <w:r w:rsidRPr="008132AE">
        <w:rPr>
          <w:rFonts w:ascii="Garamond" w:hAnsi="Garamond" w:cs="Garamond"/>
          <w:sz w:val="24"/>
          <w:szCs w:val="24"/>
        </w:rPr>
        <w:t>Wykaz przedmiotu ubezpieczenia stanowi Załącznik B do SIWZ.</w:t>
      </w:r>
    </w:p>
    <w:p w:rsidR="003C764F" w:rsidRDefault="00E32139" w:rsidP="00D5411D">
      <w:pPr>
        <w:numPr>
          <w:ilvl w:val="0"/>
          <w:numId w:val="52"/>
        </w:numPr>
        <w:spacing w:after="0" w:line="240" w:lineRule="auto"/>
        <w:jc w:val="both"/>
        <w:rPr>
          <w:rFonts w:ascii="Garamond" w:hAnsi="Garamond" w:cs="Garamond"/>
          <w:sz w:val="24"/>
          <w:szCs w:val="24"/>
        </w:rPr>
      </w:pPr>
      <w:r w:rsidRPr="008132AE">
        <w:rPr>
          <w:rFonts w:ascii="Garamond" w:hAnsi="Garamond" w:cs="Garamond"/>
          <w:sz w:val="24"/>
          <w:szCs w:val="24"/>
        </w:rPr>
        <w:t>Franszyza redukcyjna</w:t>
      </w:r>
      <w:r w:rsidR="003C764F">
        <w:rPr>
          <w:rFonts w:ascii="Garamond" w:hAnsi="Garamond" w:cs="Garamond"/>
          <w:sz w:val="24"/>
          <w:szCs w:val="24"/>
        </w:rPr>
        <w:t>: 1.000,00 PLN.</w:t>
      </w:r>
    </w:p>
    <w:p w:rsidR="00E32139" w:rsidRPr="008132AE" w:rsidRDefault="003C764F" w:rsidP="00D5411D">
      <w:pPr>
        <w:numPr>
          <w:ilvl w:val="0"/>
          <w:numId w:val="52"/>
        </w:numPr>
        <w:spacing w:after="0" w:line="240" w:lineRule="auto"/>
        <w:jc w:val="both"/>
        <w:rPr>
          <w:rFonts w:ascii="Garamond" w:hAnsi="Garamond" w:cs="Garamond"/>
          <w:sz w:val="24"/>
          <w:szCs w:val="24"/>
        </w:rPr>
      </w:pPr>
      <w:r>
        <w:rPr>
          <w:rFonts w:ascii="Garamond" w:hAnsi="Garamond" w:cs="Garamond"/>
          <w:sz w:val="24"/>
          <w:szCs w:val="24"/>
        </w:rPr>
        <w:t>F</w:t>
      </w:r>
      <w:r w:rsidR="00E32139" w:rsidRPr="008132AE">
        <w:rPr>
          <w:rFonts w:ascii="Garamond" w:hAnsi="Garamond" w:cs="Garamond"/>
          <w:sz w:val="24"/>
          <w:szCs w:val="24"/>
        </w:rPr>
        <w:t>ranszyza integralna, udział własny w szkodzie</w:t>
      </w:r>
      <w:r>
        <w:rPr>
          <w:rFonts w:ascii="Garamond" w:hAnsi="Garamond" w:cs="Garamond"/>
          <w:sz w:val="24"/>
          <w:szCs w:val="24"/>
        </w:rPr>
        <w:t>: zniesione</w:t>
      </w:r>
      <w:r w:rsidR="00E32139" w:rsidRPr="008132AE">
        <w:rPr>
          <w:rFonts w:ascii="Garamond" w:hAnsi="Garamond" w:cs="Garamond"/>
          <w:sz w:val="24"/>
          <w:szCs w:val="24"/>
        </w:rPr>
        <w:t>.</w:t>
      </w:r>
    </w:p>
    <w:p w:rsidR="00E32139" w:rsidRPr="008132AE" w:rsidRDefault="00E32139" w:rsidP="00D5411D">
      <w:pPr>
        <w:numPr>
          <w:ilvl w:val="0"/>
          <w:numId w:val="52"/>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w:t>
      </w:r>
      <w:r>
        <w:rPr>
          <w:rFonts w:ascii="Garamond" w:hAnsi="Garamond" w:cs="Garamond"/>
          <w:b/>
          <w:bCs/>
          <w:sz w:val="24"/>
          <w:szCs w:val="24"/>
        </w:rPr>
        <w:t>1</w:t>
      </w:r>
      <w:r w:rsidRPr="008132AE">
        <w:rPr>
          <w:rFonts w:ascii="Garamond" w:hAnsi="Garamond" w:cs="Garamond"/>
          <w:b/>
          <w:bCs/>
          <w:sz w:val="24"/>
          <w:szCs w:val="24"/>
        </w:rPr>
        <w:t xml:space="preserve"> r., z zastrzeżeniem zabudów specjalnych: pozycja lp. 14 Załącznika B do SIWZ, dla której okres ubezpieczenia jest następujący: od 19.01.2019 r. do 18.01.202</w:t>
      </w:r>
      <w:r>
        <w:rPr>
          <w:rFonts w:ascii="Garamond" w:hAnsi="Garamond" w:cs="Garamond"/>
          <w:b/>
          <w:bCs/>
          <w:sz w:val="24"/>
          <w:szCs w:val="24"/>
        </w:rPr>
        <w:t>2</w:t>
      </w:r>
      <w:r w:rsidRPr="008132AE">
        <w:rPr>
          <w:rFonts w:ascii="Garamond" w:hAnsi="Garamond" w:cs="Garamond"/>
          <w:b/>
          <w:bCs/>
          <w:sz w:val="24"/>
          <w:szCs w:val="24"/>
        </w:rPr>
        <w:t xml:space="preserve"> r., pozycja lp. 15 Załącznika B do SIWZ, dla której okres ubezpieczenia jest następujący: od 29.06.2019 r. do 28.06.202</w:t>
      </w:r>
      <w:r>
        <w:rPr>
          <w:rFonts w:ascii="Garamond" w:hAnsi="Garamond" w:cs="Garamond"/>
          <w:b/>
          <w:bCs/>
          <w:sz w:val="24"/>
          <w:szCs w:val="24"/>
        </w:rPr>
        <w:t>2</w:t>
      </w:r>
      <w:r w:rsidRPr="008132AE">
        <w:rPr>
          <w:rFonts w:ascii="Garamond" w:hAnsi="Garamond" w:cs="Garamond"/>
          <w:b/>
          <w:bCs/>
          <w:sz w:val="24"/>
          <w:szCs w:val="24"/>
        </w:rPr>
        <w:t xml:space="preserve"> r.</w:t>
      </w:r>
    </w:p>
    <w:p w:rsidR="00E32139" w:rsidRPr="008132AE" w:rsidRDefault="00E32139" w:rsidP="00D5411D">
      <w:pPr>
        <w:numPr>
          <w:ilvl w:val="0"/>
          <w:numId w:val="52"/>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w tym lokalizacje prowadzonej przez Spółkę działalności, miejsca postoju, tereny budów oraz trasy przemieszczania się lub transportowania na środku transportu działalnością.</w:t>
      </w:r>
    </w:p>
    <w:p w:rsidR="00E32139" w:rsidRPr="00E32139" w:rsidRDefault="00E32139" w:rsidP="009056D3">
      <w:pPr>
        <w:spacing w:after="0" w:line="240" w:lineRule="auto"/>
        <w:jc w:val="both"/>
        <w:rPr>
          <w:rFonts w:ascii="Garamond" w:hAnsi="Garamond" w:cs="Garamond"/>
          <w:sz w:val="24"/>
          <w:szCs w:val="24"/>
        </w:rPr>
      </w:pPr>
    </w:p>
    <w:sectPr w:rsidR="00E32139" w:rsidRPr="00E32139" w:rsidSect="000E5EA0">
      <w:footerReference w:type="default" r:id="rId7"/>
      <w:pgSz w:w="11906" w:h="16838"/>
      <w:pgMar w:top="1701" w:right="1418" w:bottom="1418" w:left="1418" w:header="284" w:footer="284"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BEB" w:rsidRDefault="003F3BEB" w:rsidP="00027165">
      <w:pPr>
        <w:spacing w:after="0" w:line="240" w:lineRule="auto"/>
      </w:pPr>
      <w:r>
        <w:separator/>
      </w:r>
    </w:p>
  </w:endnote>
  <w:endnote w:type="continuationSeparator" w:id="0">
    <w:p w:rsidR="003F3BEB" w:rsidRDefault="003F3BEB" w:rsidP="0002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TE2294F88t00">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BEB" w:rsidRPr="009977AD" w:rsidRDefault="003F3BEB">
    <w:pPr>
      <w:pStyle w:val="Stopka"/>
      <w:jc w:val="right"/>
      <w:rPr>
        <w:rFonts w:ascii="Garamond" w:hAnsi="Garamond" w:cs="Garamond"/>
        <w:sz w:val="20"/>
        <w:szCs w:val="20"/>
      </w:rPr>
    </w:pPr>
    <w:r w:rsidRPr="009977AD">
      <w:rPr>
        <w:rFonts w:ascii="Garamond" w:hAnsi="Garamond" w:cs="Garamond"/>
        <w:sz w:val="20"/>
        <w:szCs w:val="20"/>
      </w:rPr>
      <w:fldChar w:fldCharType="begin"/>
    </w:r>
    <w:r w:rsidRPr="009977AD">
      <w:rPr>
        <w:rFonts w:ascii="Garamond" w:hAnsi="Garamond" w:cs="Garamond"/>
        <w:sz w:val="20"/>
        <w:szCs w:val="20"/>
      </w:rPr>
      <w:instrText xml:space="preserve"> PAGE   \* MERGEFORMAT </w:instrText>
    </w:r>
    <w:r w:rsidRPr="009977AD">
      <w:rPr>
        <w:rFonts w:ascii="Garamond" w:hAnsi="Garamond" w:cs="Garamond"/>
        <w:sz w:val="20"/>
        <w:szCs w:val="20"/>
      </w:rPr>
      <w:fldChar w:fldCharType="separate"/>
    </w:r>
    <w:r>
      <w:rPr>
        <w:rFonts w:ascii="Garamond" w:hAnsi="Garamond" w:cs="Garamond"/>
        <w:noProof/>
        <w:sz w:val="20"/>
        <w:szCs w:val="20"/>
      </w:rPr>
      <w:t>1</w:t>
    </w:r>
    <w:r w:rsidRPr="009977AD">
      <w:rPr>
        <w:rFonts w:ascii="Garamond" w:hAnsi="Garamond" w:cs="Garamond"/>
        <w:sz w:val="20"/>
        <w:szCs w:val="20"/>
      </w:rPr>
      <w:fldChar w:fldCharType="end"/>
    </w:r>
  </w:p>
  <w:p w:rsidR="003F3BEB" w:rsidRDefault="003F3B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BEB" w:rsidRDefault="003F3BEB" w:rsidP="00027165">
      <w:pPr>
        <w:spacing w:after="0" w:line="240" w:lineRule="auto"/>
      </w:pPr>
      <w:r>
        <w:separator/>
      </w:r>
    </w:p>
  </w:footnote>
  <w:footnote w:type="continuationSeparator" w:id="0">
    <w:p w:rsidR="003F3BEB" w:rsidRDefault="003F3BEB" w:rsidP="00027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3"/>
    <w:multiLevelType w:val="singleLevel"/>
    <w:tmpl w:val="00000023"/>
    <w:name w:val="WW8Num35"/>
    <w:lvl w:ilvl="0">
      <w:start w:val="1"/>
      <w:numFmt w:val="lowerLetter"/>
      <w:lvlText w:val="%1)"/>
      <w:lvlJc w:val="left"/>
      <w:pPr>
        <w:tabs>
          <w:tab w:val="num" w:pos="0"/>
        </w:tabs>
        <w:ind w:left="720" w:hanging="360"/>
      </w:pPr>
    </w:lvl>
  </w:abstractNum>
  <w:abstractNum w:abstractNumId="1" w15:restartNumberingAfterBreak="0">
    <w:nsid w:val="02216236"/>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2CB4F18"/>
    <w:multiLevelType w:val="hybridMultilevel"/>
    <w:tmpl w:val="F3ACAB5E"/>
    <w:lvl w:ilvl="0" w:tplc="AFBEA5F0">
      <w:start w:val="1"/>
      <w:numFmt w:val="lowerLetter"/>
      <w:lvlText w:val="%1)"/>
      <w:lvlJc w:val="left"/>
      <w:pPr>
        <w:tabs>
          <w:tab w:val="num" w:pos="284"/>
        </w:tabs>
        <w:ind w:left="567" w:hanging="283"/>
      </w:pPr>
      <w:rPr>
        <w:rFonts w:hint="default"/>
      </w:rPr>
    </w:lvl>
    <w:lvl w:ilvl="1" w:tplc="67BABB82">
      <w:start w:val="1"/>
      <w:numFmt w:val="lowerLetter"/>
      <w:lvlText w:val="%2)"/>
      <w:lvlJc w:val="left"/>
      <w:pPr>
        <w:tabs>
          <w:tab w:val="num" w:pos="1803"/>
        </w:tabs>
        <w:ind w:left="1803" w:hanging="363"/>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 w15:restartNumberingAfterBreak="0">
    <w:nsid w:val="058734B8"/>
    <w:multiLevelType w:val="hybridMultilevel"/>
    <w:tmpl w:val="5FCEBD9C"/>
    <w:lvl w:ilvl="0" w:tplc="04150017">
      <w:start w:val="1"/>
      <w:numFmt w:val="lowerLetter"/>
      <w:lvlText w:val="%1)"/>
      <w:lvlJc w:val="left"/>
      <w:pPr>
        <w:tabs>
          <w:tab w:val="num" w:pos="0"/>
        </w:tabs>
        <w:ind w:left="283" w:hanging="283"/>
      </w:pPr>
    </w:lvl>
    <w:lvl w:ilvl="1" w:tplc="67BABB82">
      <w:start w:val="1"/>
      <w:numFmt w:val="lowerLetter"/>
      <w:lvlText w:val="%2)"/>
      <w:lvlJc w:val="left"/>
      <w:pPr>
        <w:tabs>
          <w:tab w:val="num" w:pos="1519"/>
        </w:tabs>
        <w:ind w:left="1519" w:hanging="363"/>
      </w:pPr>
      <w:rPr>
        <w:b/>
        <w:bCs/>
      </w:rPr>
    </w:lvl>
    <w:lvl w:ilvl="2" w:tplc="0415001B">
      <w:start w:val="1"/>
      <w:numFmt w:val="lowerRoman"/>
      <w:lvlText w:val="%3."/>
      <w:lvlJc w:val="right"/>
      <w:pPr>
        <w:tabs>
          <w:tab w:val="num" w:pos="2236"/>
        </w:tabs>
        <w:ind w:left="2236" w:hanging="180"/>
      </w:pPr>
    </w:lvl>
    <w:lvl w:ilvl="3" w:tplc="0415000F">
      <w:start w:val="1"/>
      <w:numFmt w:val="decimal"/>
      <w:lvlText w:val="%4."/>
      <w:lvlJc w:val="left"/>
      <w:pPr>
        <w:tabs>
          <w:tab w:val="num" w:pos="2956"/>
        </w:tabs>
        <w:ind w:left="2956" w:hanging="360"/>
      </w:pPr>
    </w:lvl>
    <w:lvl w:ilvl="4" w:tplc="04150019">
      <w:start w:val="1"/>
      <w:numFmt w:val="lowerLetter"/>
      <w:lvlText w:val="%5."/>
      <w:lvlJc w:val="left"/>
      <w:pPr>
        <w:tabs>
          <w:tab w:val="num" w:pos="3676"/>
        </w:tabs>
        <w:ind w:left="3676" w:hanging="360"/>
      </w:pPr>
    </w:lvl>
    <w:lvl w:ilvl="5" w:tplc="0415001B">
      <w:start w:val="1"/>
      <w:numFmt w:val="lowerRoman"/>
      <w:lvlText w:val="%6."/>
      <w:lvlJc w:val="right"/>
      <w:pPr>
        <w:tabs>
          <w:tab w:val="num" w:pos="4396"/>
        </w:tabs>
        <w:ind w:left="4396" w:hanging="180"/>
      </w:pPr>
    </w:lvl>
    <w:lvl w:ilvl="6" w:tplc="0415000F">
      <w:start w:val="1"/>
      <w:numFmt w:val="decimal"/>
      <w:lvlText w:val="%7."/>
      <w:lvlJc w:val="left"/>
      <w:pPr>
        <w:tabs>
          <w:tab w:val="num" w:pos="5116"/>
        </w:tabs>
        <w:ind w:left="5116" w:hanging="360"/>
      </w:pPr>
    </w:lvl>
    <w:lvl w:ilvl="7" w:tplc="04150019">
      <w:start w:val="1"/>
      <w:numFmt w:val="lowerLetter"/>
      <w:lvlText w:val="%8."/>
      <w:lvlJc w:val="left"/>
      <w:pPr>
        <w:tabs>
          <w:tab w:val="num" w:pos="5836"/>
        </w:tabs>
        <w:ind w:left="5836" w:hanging="360"/>
      </w:pPr>
    </w:lvl>
    <w:lvl w:ilvl="8" w:tplc="0415001B">
      <w:start w:val="1"/>
      <w:numFmt w:val="lowerRoman"/>
      <w:lvlText w:val="%9."/>
      <w:lvlJc w:val="right"/>
      <w:pPr>
        <w:tabs>
          <w:tab w:val="num" w:pos="6556"/>
        </w:tabs>
        <w:ind w:left="6556" w:hanging="180"/>
      </w:pPr>
    </w:lvl>
  </w:abstractNum>
  <w:abstractNum w:abstractNumId="4" w15:restartNumberingAfterBreak="0">
    <w:nsid w:val="05E3179A"/>
    <w:multiLevelType w:val="hybridMultilevel"/>
    <w:tmpl w:val="37D8AC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CF07BC6"/>
    <w:multiLevelType w:val="hybridMultilevel"/>
    <w:tmpl w:val="D2AEE7EC"/>
    <w:lvl w:ilvl="0" w:tplc="DB48DC44">
      <w:start w:val="1"/>
      <w:numFmt w:val="decimal"/>
      <w:lvlText w:val="%1."/>
      <w:lvlJc w:val="left"/>
      <w:pPr>
        <w:tabs>
          <w:tab w:val="num" w:pos="357"/>
        </w:tabs>
        <w:ind w:left="357" w:hanging="357"/>
      </w:pPr>
      <w:rPr>
        <w:b w:val="0"/>
        <w:bCs w:val="0"/>
      </w:rPr>
    </w:lvl>
    <w:lvl w:ilvl="1" w:tplc="A8CC2BD4">
      <w:start w:val="1"/>
      <w:numFmt w:val="decimal"/>
      <w:lvlText w:val="%2)"/>
      <w:lvlJc w:val="left"/>
      <w:pPr>
        <w:tabs>
          <w:tab w:val="num" w:pos="720"/>
        </w:tabs>
        <w:ind w:left="720" w:hanging="363"/>
      </w:pPr>
      <w:rPr>
        <w:b/>
        <w:bCs/>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17D1F44"/>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4C92308"/>
    <w:multiLevelType w:val="hybridMultilevel"/>
    <w:tmpl w:val="64EE73AC"/>
    <w:lvl w:ilvl="0" w:tplc="04150011">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8" w15:restartNumberingAfterBreak="0">
    <w:nsid w:val="152A2CCB"/>
    <w:multiLevelType w:val="hybridMultilevel"/>
    <w:tmpl w:val="57085116"/>
    <w:lvl w:ilvl="0" w:tplc="F32A571E">
      <w:start w:val="1"/>
      <w:numFmt w:val="decimal"/>
      <w:lvlText w:val="%1."/>
      <w:lvlJc w:val="left"/>
      <w:pPr>
        <w:tabs>
          <w:tab w:val="num" w:pos="357"/>
        </w:tabs>
        <w:ind w:left="357" w:hanging="357"/>
      </w:pPr>
      <w:rPr>
        <w:b/>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82F097E"/>
    <w:multiLevelType w:val="hybridMultilevel"/>
    <w:tmpl w:val="B82870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B177047"/>
    <w:multiLevelType w:val="hybridMultilevel"/>
    <w:tmpl w:val="4D205826"/>
    <w:lvl w:ilvl="0" w:tplc="04150001">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 w15:restartNumberingAfterBreak="0">
    <w:nsid w:val="1E3D3EB7"/>
    <w:multiLevelType w:val="hybridMultilevel"/>
    <w:tmpl w:val="79F058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2D1BDA"/>
    <w:multiLevelType w:val="hybridMultilevel"/>
    <w:tmpl w:val="75AE1B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4580371"/>
    <w:multiLevelType w:val="hybridMultilevel"/>
    <w:tmpl w:val="532672BC"/>
    <w:lvl w:ilvl="0" w:tplc="04150001">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4" w15:restartNumberingAfterBreak="0">
    <w:nsid w:val="2AA6585B"/>
    <w:multiLevelType w:val="hybridMultilevel"/>
    <w:tmpl w:val="541E7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AC21C63"/>
    <w:multiLevelType w:val="hybridMultilevel"/>
    <w:tmpl w:val="C7AEE3A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2ACA4496"/>
    <w:multiLevelType w:val="hybridMultilevel"/>
    <w:tmpl w:val="002250F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09A4674"/>
    <w:multiLevelType w:val="hybridMultilevel"/>
    <w:tmpl w:val="07DE0D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4374EA8"/>
    <w:multiLevelType w:val="hybridMultilevel"/>
    <w:tmpl w:val="FFFC191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35DA17CD"/>
    <w:multiLevelType w:val="hybridMultilevel"/>
    <w:tmpl w:val="D6B6879E"/>
    <w:lvl w:ilvl="0" w:tplc="04150011">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36AE7F4A"/>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B0856AC"/>
    <w:multiLevelType w:val="hybridMultilevel"/>
    <w:tmpl w:val="1ACA1D22"/>
    <w:lvl w:ilvl="0" w:tplc="400A2A4E">
      <w:start w:val="1"/>
      <w:numFmt w:val="decimal"/>
      <w:lvlText w:val="%1."/>
      <w:lvlJc w:val="left"/>
      <w:pPr>
        <w:tabs>
          <w:tab w:val="num" w:pos="757"/>
        </w:tabs>
        <w:ind w:left="757" w:hanging="397"/>
      </w:pPr>
      <w:rPr>
        <w:b/>
        <w:bCs/>
      </w:rPr>
    </w:lvl>
    <w:lvl w:ilvl="1" w:tplc="07EAFC78">
      <w:start w:val="1"/>
      <w:numFmt w:val="decimal"/>
      <w:lvlText w:val="%2)"/>
      <w:lvlJc w:val="left"/>
      <w:pPr>
        <w:tabs>
          <w:tab w:val="num" w:pos="720"/>
        </w:tabs>
        <w:ind w:left="720" w:hanging="363"/>
      </w:pPr>
      <w:rPr>
        <w:b w:val="0"/>
        <w:bCs w:val="0"/>
      </w:rPr>
    </w:lvl>
    <w:lvl w:ilvl="2" w:tplc="B4268C4A">
      <w:start w:val="1"/>
      <w:numFmt w:val="lowerLetter"/>
      <w:lvlText w:val="%3)"/>
      <w:lvlJc w:val="left"/>
      <w:pPr>
        <w:tabs>
          <w:tab w:val="num" w:pos="1083"/>
        </w:tabs>
        <w:ind w:left="1083" w:hanging="363"/>
      </w:pPr>
      <w:rPr>
        <w:b/>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EE102DE"/>
    <w:multiLevelType w:val="hybridMultilevel"/>
    <w:tmpl w:val="61C2D414"/>
    <w:lvl w:ilvl="0" w:tplc="04150011">
      <w:start w:val="1"/>
      <w:numFmt w:val="decimal"/>
      <w:lvlText w:val="%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23" w15:restartNumberingAfterBreak="0">
    <w:nsid w:val="42475F6F"/>
    <w:multiLevelType w:val="hybridMultilevel"/>
    <w:tmpl w:val="C7AEE3A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458420F7"/>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FA783C"/>
    <w:multiLevelType w:val="hybridMultilevel"/>
    <w:tmpl w:val="AC188B6A"/>
    <w:lvl w:ilvl="0" w:tplc="04150017">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6" w15:restartNumberingAfterBreak="0">
    <w:nsid w:val="49B5604B"/>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AEF6501"/>
    <w:multiLevelType w:val="hybridMultilevel"/>
    <w:tmpl w:val="FE0216CE"/>
    <w:lvl w:ilvl="0" w:tplc="372CDD56">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DFA357B"/>
    <w:multiLevelType w:val="hybridMultilevel"/>
    <w:tmpl w:val="75AE1B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F7A3C3F"/>
    <w:multiLevelType w:val="hybridMultilevel"/>
    <w:tmpl w:val="F196C48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4F9A1AF3"/>
    <w:multiLevelType w:val="hybridMultilevel"/>
    <w:tmpl w:val="6616E7A4"/>
    <w:lvl w:ilvl="0" w:tplc="0FFEC732">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0AA621B"/>
    <w:multiLevelType w:val="hybridMultilevel"/>
    <w:tmpl w:val="F3ACAB5E"/>
    <w:lvl w:ilvl="0" w:tplc="AFBEA5F0">
      <w:start w:val="1"/>
      <w:numFmt w:val="lowerLetter"/>
      <w:lvlText w:val="%1)"/>
      <w:lvlJc w:val="left"/>
      <w:pPr>
        <w:tabs>
          <w:tab w:val="num" w:pos="284"/>
        </w:tabs>
        <w:ind w:left="567" w:hanging="283"/>
      </w:pPr>
      <w:rPr>
        <w:rFonts w:hint="default"/>
      </w:rPr>
    </w:lvl>
    <w:lvl w:ilvl="1" w:tplc="67BABB82">
      <w:start w:val="1"/>
      <w:numFmt w:val="lowerLetter"/>
      <w:lvlText w:val="%2)"/>
      <w:lvlJc w:val="left"/>
      <w:pPr>
        <w:tabs>
          <w:tab w:val="num" w:pos="1803"/>
        </w:tabs>
        <w:ind w:left="1803" w:hanging="363"/>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2" w15:restartNumberingAfterBreak="0">
    <w:nsid w:val="50D37E22"/>
    <w:multiLevelType w:val="hybridMultilevel"/>
    <w:tmpl w:val="541E7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2F43059"/>
    <w:multiLevelType w:val="hybridMultilevel"/>
    <w:tmpl w:val="DFE6302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579D613B"/>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57D005AA"/>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C8179B4"/>
    <w:multiLevelType w:val="hybridMultilevel"/>
    <w:tmpl w:val="9AA8B84E"/>
    <w:lvl w:ilvl="0" w:tplc="417205C2">
      <w:start w:val="1"/>
      <w:numFmt w:val="lowerLetter"/>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612175D1"/>
    <w:multiLevelType w:val="hybridMultilevel"/>
    <w:tmpl w:val="3A7CFA6E"/>
    <w:lvl w:ilvl="0" w:tplc="04150011">
      <w:start w:val="1"/>
      <w:numFmt w:val="decimal"/>
      <w:lvlText w:val="%1)"/>
      <w:lvlJc w:val="left"/>
      <w:pPr>
        <w:tabs>
          <w:tab w:val="num" w:pos="283"/>
        </w:tabs>
        <w:ind w:left="283" w:hanging="283"/>
      </w:pPr>
      <w:rPr>
        <w:rFonts w:hint="default"/>
      </w:rPr>
    </w:lvl>
    <w:lvl w:ilvl="1" w:tplc="04150003">
      <w:start w:val="1"/>
      <w:numFmt w:val="bullet"/>
      <w:lvlText w:val="o"/>
      <w:lvlJc w:val="left"/>
      <w:pPr>
        <w:tabs>
          <w:tab w:val="num" w:pos="589"/>
        </w:tabs>
        <w:ind w:left="589" w:hanging="360"/>
      </w:pPr>
      <w:rPr>
        <w:rFonts w:ascii="Courier New" w:hAnsi="Courier New" w:cs="Courier New" w:hint="default"/>
      </w:rPr>
    </w:lvl>
    <w:lvl w:ilvl="2" w:tplc="04150005">
      <w:start w:val="1"/>
      <w:numFmt w:val="bullet"/>
      <w:lvlText w:val=""/>
      <w:lvlJc w:val="left"/>
      <w:pPr>
        <w:tabs>
          <w:tab w:val="num" w:pos="1309"/>
        </w:tabs>
        <w:ind w:left="1309" w:hanging="360"/>
      </w:pPr>
      <w:rPr>
        <w:rFonts w:ascii="Wingdings" w:hAnsi="Wingdings" w:cs="Wingdings" w:hint="default"/>
      </w:rPr>
    </w:lvl>
    <w:lvl w:ilvl="3" w:tplc="04150001">
      <w:start w:val="1"/>
      <w:numFmt w:val="bullet"/>
      <w:lvlText w:val=""/>
      <w:lvlJc w:val="left"/>
      <w:pPr>
        <w:tabs>
          <w:tab w:val="num" w:pos="2029"/>
        </w:tabs>
        <w:ind w:left="2029" w:hanging="360"/>
      </w:pPr>
      <w:rPr>
        <w:rFonts w:ascii="Symbol" w:hAnsi="Symbol" w:cs="Symbol" w:hint="default"/>
      </w:rPr>
    </w:lvl>
    <w:lvl w:ilvl="4" w:tplc="04150003">
      <w:start w:val="1"/>
      <w:numFmt w:val="bullet"/>
      <w:lvlText w:val="o"/>
      <w:lvlJc w:val="left"/>
      <w:pPr>
        <w:tabs>
          <w:tab w:val="num" w:pos="2749"/>
        </w:tabs>
        <w:ind w:left="2749" w:hanging="360"/>
      </w:pPr>
      <w:rPr>
        <w:rFonts w:ascii="Courier New" w:hAnsi="Courier New" w:cs="Courier New" w:hint="default"/>
      </w:rPr>
    </w:lvl>
    <w:lvl w:ilvl="5" w:tplc="04150005">
      <w:start w:val="1"/>
      <w:numFmt w:val="bullet"/>
      <w:lvlText w:val=""/>
      <w:lvlJc w:val="left"/>
      <w:pPr>
        <w:tabs>
          <w:tab w:val="num" w:pos="3469"/>
        </w:tabs>
        <w:ind w:left="3469" w:hanging="360"/>
      </w:pPr>
      <w:rPr>
        <w:rFonts w:ascii="Wingdings" w:hAnsi="Wingdings" w:cs="Wingdings" w:hint="default"/>
      </w:rPr>
    </w:lvl>
    <w:lvl w:ilvl="6" w:tplc="04150001">
      <w:start w:val="1"/>
      <w:numFmt w:val="bullet"/>
      <w:lvlText w:val=""/>
      <w:lvlJc w:val="left"/>
      <w:pPr>
        <w:tabs>
          <w:tab w:val="num" w:pos="4189"/>
        </w:tabs>
        <w:ind w:left="4189" w:hanging="360"/>
      </w:pPr>
      <w:rPr>
        <w:rFonts w:ascii="Symbol" w:hAnsi="Symbol" w:cs="Symbol" w:hint="default"/>
      </w:rPr>
    </w:lvl>
    <w:lvl w:ilvl="7" w:tplc="04150003">
      <w:start w:val="1"/>
      <w:numFmt w:val="bullet"/>
      <w:lvlText w:val="o"/>
      <w:lvlJc w:val="left"/>
      <w:pPr>
        <w:tabs>
          <w:tab w:val="num" w:pos="4909"/>
        </w:tabs>
        <w:ind w:left="4909" w:hanging="360"/>
      </w:pPr>
      <w:rPr>
        <w:rFonts w:ascii="Courier New" w:hAnsi="Courier New" w:cs="Courier New" w:hint="default"/>
      </w:rPr>
    </w:lvl>
    <w:lvl w:ilvl="8" w:tplc="04150005">
      <w:start w:val="1"/>
      <w:numFmt w:val="bullet"/>
      <w:lvlText w:val=""/>
      <w:lvlJc w:val="left"/>
      <w:pPr>
        <w:tabs>
          <w:tab w:val="num" w:pos="5629"/>
        </w:tabs>
        <w:ind w:left="5629" w:hanging="360"/>
      </w:pPr>
      <w:rPr>
        <w:rFonts w:ascii="Wingdings" w:hAnsi="Wingdings" w:cs="Wingdings" w:hint="default"/>
      </w:rPr>
    </w:lvl>
  </w:abstractNum>
  <w:abstractNum w:abstractNumId="38" w15:restartNumberingAfterBreak="0">
    <w:nsid w:val="65900319"/>
    <w:multiLevelType w:val="hybridMultilevel"/>
    <w:tmpl w:val="6CD0C5F6"/>
    <w:lvl w:ilvl="0" w:tplc="04150017">
      <w:start w:val="1"/>
      <w:numFmt w:val="lowerLetter"/>
      <w:lvlText w:val="%1)"/>
      <w:lvlJc w:val="left"/>
      <w:pPr>
        <w:ind w:left="720" w:hanging="360"/>
      </w:pPr>
    </w:lvl>
    <w:lvl w:ilvl="1" w:tplc="09AEB6C0">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974669A"/>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6A0E795D"/>
    <w:multiLevelType w:val="hybridMultilevel"/>
    <w:tmpl w:val="617EB3D0"/>
    <w:lvl w:ilvl="0" w:tplc="C69E4AA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6A342382"/>
    <w:multiLevelType w:val="hybridMultilevel"/>
    <w:tmpl w:val="6616E7A4"/>
    <w:lvl w:ilvl="0" w:tplc="0FFEC732">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A6C0382"/>
    <w:multiLevelType w:val="hybridMultilevel"/>
    <w:tmpl w:val="3A7CFA6E"/>
    <w:lvl w:ilvl="0" w:tplc="04150011">
      <w:start w:val="1"/>
      <w:numFmt w:val="decimal"/>
      <w:lvlText w:val="%1)"/>
      <w:lvlJc w:val="left"/>
      <w:pPr>
        <w:tabs>
          <w:tab w:val="num" w:pos="283"/>
        </w:tabs>
        <w:ind w:left="283" w:hanging="283"/>
      </w:pPr>
      <w:rPr>
        <w:rFonts w:hint="default"/>
      </w:rPr>
    </w:lvl>
    <w:lvl w:ilvl="1" w:tplc="04150003">
      <w:start w:val="1"/>
      <w:numFmt w:val="bullet"/>
      <w:lvlText w:val="o"/>
      <w:lvlJc w:val="left"/>
      <w:pPr>
        <w:tabs>
          <w:tab w:val="num" w:pos="589"/>
        </w:tabs>
        <w:ind w:left="589" w:hanging="360"/>
      </w:pPr>
      <w:rPr>
        <w:rFonts w:ascii="Courier New" w:hAnsi="Courier New" w:cs="Courier New" w:hint="default"/>
      </w:rPr>
    </w:lvl>
    <w:lvl w:ilvl="2" w:tplc="04150005">
      <w:start w:val="1"/>
      <w:numFmt w:val="bullet"/>
      <w:lvlText w:val=""/>
      <w:lvlJc w:val="left"/>
      <w:pPr>
        <w:tabs>
          <w:tab w:val="num" w:pos="1309"/>
        </w:tabs>
        <w:ind w:left="1309" w:hanging="360"/>
      </w:pPr>
      <w:rPr>
        <w:rFonts w:ascii="Wingdings" w:hAnsi="Wingdings" w:cs="Wingdings" w:hint="default"/>
      </w:rPr>
    </w:lvl>
    <w:lvl w:ilvl="3" w:tplc="04150001">
      <w:start w:val="1"/>
      <w:numFmt w:val="bullet"/>
      <w:lvlText w:val=""/>
      <w:lvlJc w:val="left"/>
      <w:pPr>
        <w:tabs>
          <w:tab w:val="num" w:pos="2029"/>
        </w:tabs>
        <w:ind w:left="2029" w:hanging="360"/>
      </w:pPr>
      <w:rPr>
        <w:rFonts w:ascii="Symbol" w:hAnsi="Symbol" w:cs="Symbol" w:hint="default"/>
      </w:rPr>
    </w:lvl>
    <w:lvl w:ilvl="4" w:tplc="04150003">
      <w:start w:val="1"/>
      <w:numFmt w:val="bullet"/>
      <w:lvlText w:val="o"/>
      <w:lvlJc w:val="left"/>
      <w:pPr>
        <w:tabs>
          <w:tab w:val="num" w:pos="2749"/>
        </w:tabs>
        <w:ind w:left="2749" w:hanging="360"/>
      </w:pPr>
      <w:rPr>
        <w:rFonts w:ascii="Courier New" w:hAnsi="Courier New" w:cs="Courier New" w:hint="default"/>
      </w:rPr>
    </w:lvl>
    <w:lvl w:ilvl="5" w:tplc="04150005">
      <w:start w:val="1"/>
      <w:numFmt w:val="bullet"/>
      <w:lvlText w:val=""/>
      <w:lvlJc w:val="left"/>
      <w:pPr>
        <w:tabs>
          <w:tab w:val="num" w:pos="3469"/>
        </w:tabs>
        <w:ind w:left="3469" w:hanging="360"/>
      </w:pPr>
      <w:rPr>
        <w:rFonts w:ascii="Wingdings" w:hAnsi="Wingdings" w:cs="Wingdings" w:hint="default"/>
      </w:rPr>
    </w:lvl>
    <w:lvl w:ilvl="6" w:tplc="04150001">
      <w:start w:val="1"/>
      <w:numFmt w:val="bullet"/>
      <w:lvlText w:val=""/>
      <w:lvlJc w:val="left"/>
      <w:pPr>
        <w:tabs>
          <w:tab w:val="num" w:pos="4189"/>
        </w:tabs>
        <w:ind w:left="4189" w:hanging="360"/>
      </w:pPr>
      <w:rPr>
        <w:rFonts w:ascii="Symbol" w:hAnsi="Symbol" w:cs="Symbol" w:hint="default"/>
      </w:rPr>
    </w:lvl>
    <w:lvl w:ilvl="7" w:tplc="04150003">
      <w:start w:val="1"/>
      <w:numFmt w:val="bullet"/>
      <w:lvlText w:val="o"/>
      <w:lvlJc w:val="left"/>
      <w:pPr>
        <w:tabs>
          <w:tab w:val="num" w:pos="4909"/>
        </w:tabs>
        <w:ind w:left="4909" w:hanging="360"/>
      </w:pPr>
      <w:rPr>
        <w:rFonts w:ascii="Courier New" w:hAnsi="Courier New" w:cs="Courier New" w:hint="default"/>
      </w:rPr>
    </w:lvl>
    <w:lvl w:ilvl="8" w:tplc="04150005">
      <w:start w:val="1"/>
      <w:numFmt w:val="bullet"/>
      <w:lvlText w:val=""/>
      <w:lvlJc w:val="left"/>
      <w:pPr>
        <w:tabs>
          <w:tab w:val="num" w:pos="5629"/>
        </w:tabs>
        <w:ind w:left="5629" w:hanging="360"/>
      </w:pPr>
      <w:rPr>
        <w:rFonts w:ascii="Wingdings" w:hAnsi="Wingdings" w:cs="Wingdings" w:hint="default"/>
      </w:rPr>
    </w:lvl>
  </w:abstractNum>
  <w:abstractNum w:abstractNumId="43" w15:restartNumberingAfterBreak="0">
    <w:nsid w:val="6C887476"/>
    <w:multiLevelType w:val="hybridMultilevel"/>
    <w:tmpl w:val="D6B6879E"/>
    <w:lvl w:ilvl="0" w:tplc="04150011">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4" w15:restartNumberingAfterBreak="0">
    <w:nsid w:val="6D7628EB"/>
    <w:multiLevelType w:val="hybridMultilevel"/>
    <w:tmpl w:val="F65A6B2C"/>
    <w:lvl w:ilvl="0" w:tplc="E59ADC1A">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5" w15:restartNumberingAfterBreak="0">
    <w:nsid w:val="77234117"/>
    <w:multiLevelType w:val="hybridMultilevel"/>
    <w:tmpl w:val="D5E67AFA"/>
    <w:lvl w:ilvl="0" w:tplc="5A281766">
      <w:start w:val="1"/>
      <w:numFmt w:val="decimal"/>
      <w:lvlText w:val="%1)"/>
      <w:lvlJc w:val="left"/>
      <w:pPr>
        <w:tabs>
          <w:tab w:val="num" w:pos="720"/>
        </w:tabs>
        <w:ind w:left="720" w:hanging="363"/>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772C20B0"/>
    <w:multiLevelType w:val="hybridMultilevel"/>
    <w:tmpl w:val="5FCEBD9C"/>
    <w:lvl w:ilvl="0" w:tplc="04150017">
      <w:start w:val="1"/>
      <w:numFmt w:val="lowerLetter"/>
      <w:lvlText w:val="%1)"/>
      <w:lvlJc w:val="left"/>
      <w:pPr>
        <w:tabs>
          <w:tab w:val="num" w:pos="0"/>
        </w:tabs>
        <w:ind w:left="283" w:hanging="283"/>
      </w:pPr>
    </w:lvl>
    <w:lvl w:ilvl="1" w:tplc="67BABB82">
      <w:start w:val="1"/>
      <w:numFmt w:val="lowerLetter"/>
      <w:lvlText w:val="%2)"/>
      <w:lvlJc w:val="left"/>
      <w:pPr>
        <w:tabs>
          <w:tab w:val="num" w:pos="1519"/>
        </w:tabs>
        <w:ind w:left="1519" w:hanging="363"/>
      </w:pPr>
      <w:rPr>
        <w:b/>
        <w:bCs/>
      </w:rPr>
    </w:lvl>
    <w:lvl w:ilvl="2" w:tplc="0415001B">
      <w:start w:val="1"/>
      <w:numFmt w:val="lowerRoman"/>
      <w:lvlText w:val="%3."/>
      <w:lvlJc w:val="right"/>
      <w:pPr>
        <w:tabs>
          <w:tab w:val="num" w:pos="2236"/>
        </w:tabs>
        <w:ind w:left="2236" w:hanging="180"/>
      </w:pPr>
    </w:lvl>
    <w:lvl w:ilvl="3" w:tplc="0415000F">
      <w:start w:val="1"/>
      <w:numFmt w:val="decimal"/>
      <w:lvlText w:val="%4."/>
      <w:lvlJc w:val="left"/>
      <w:pPr>
        <w:tabs>
          <w:tab w:val="num" w:pos="2956"/>
        </w:tabs>
        <w:ind w:left="2956" w:hanging="360"/>
      </w:pPr>
    </w:lvl>
    <w:lvl w:ilvl="4" w:tplc="04150019">
      <w:start w:val="1"/>
      <w:numFmt w:val="lowerLetter"/>
      <w:lvlText w:val="%5."/>
      <w:lvlJc w:val="left"/>
      <w:pPr>
        <w:tabs>
          <w:tab w:val="num" w:pos="3676"/>
        </w:tabs>
        <w:ind w:left="3676" w:hanging="360"/>
      </w:pPr>
    </w:lvl>
    <w:lvl w:ilvl="5" w:tplc="0415001B">
      <w:start w:val="1"/>
      <w:numFmt w:val="lowerRoman"/>
      <w:lvlText w:val="%6."/>
      <w:lvlJc w:val="right"/>
      <w:pPr>
        <w:tabs>
          <w:tab w:val="num" w:pos="4396"/>
        </w:tabs>
        <w:ind w:left="4396" w:hanging="180"/>
      </w:pPr>
    </w:lvl>
    <w:lvl w:ilvl="6" w:tplc="0415000F">
      <w:start w:val="1"/>
      <w:numFmt w:val="decimal"/>
      <w:lvlText w:val="%7."/>
      <w:lvlJc w:val="left"/>
      <w:pPr>
        <w:tabs>
          <w:tab w:val="num" w:pos="5116"/>
        </w:tabs>
        <w:ind w:left="5116" w:hanging="360"/>
      </w:pPr>
    </w:lvl>
    <w:lvl w:ilvl="7" w:tplc="04150019">
      <w:start w:val="1"/>
      <w:numFmt w:val="lowerLetter"/>
      <w:lvlText w:val="%8."/>
      <w:lvlJc w:val="left"/>
      <w:pPr>
        <w:tabs>
          <w:tab w:val="num" w:pos="5836"/>
        </w:tabs>
        <w:ind w:left="5836" w:hanging="360"/>
      </w:pPr>
    </w:lvl>
    <w:lvl w:ilvl="8" w:tplc="0415001B">
      <w:start w:val="1"/>
      <w:numFmt w:val="lowerRoman"/>
      <w:lvlText w:val="%9."/>
      <w:lvlJc w:val="right"/>
      <w:pPr>
        <w:tabs>
          <w:tab w:val="num" w:pos="6556"/>
        </w:tabs>
        <w:ind w:left="6556" w:hanging="180"/>
      </w:pPr>
    </w:lvl>
  </w:abstractNum>
  <w:abstractNum w:abstractNumId="47" w15:restartNumberingAfterBreak="0">
    <w:nsid w:val="789408E0"/>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7AA739BC"/>
    <w:multiLevelType w:val="hybridMultilevel"/>
    <w:tmpl w:val="2244F10A"/>
    <w:lvl w:ilvl="0" w:tplc="B8E6CB6E">
      <w:start w:val="1"/>
      <w:numFmt w:val="decimal"/>
      <w:lvlText w:val="%1)"/>
      <w:lvlJc w:val="left"/>
      <w:pPr>
        <w:tabs>
          <w:tab w:val="num" w:pos="720"/>
        </w:tabs>
        <w:ind w:left="720" w:hanging="363"/>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7B0B28D1"/>
    <w:multiLevelType w:val="hybridMultilevel"/>
    <w:tmpl w:val="F3ACAB5E"/>
    <w:lvl w:ilvl="0" w:tplc="AFBEA5F0">
      <w:start w:val="1"/>
      <w:numFmt w:val="lowerLetter"/>
      <w:lvlText w:val="%1)"/>
      <w:lvlJc w:val="left"/>
      <w:pPr>
        <w:tabs>
          <w:tab w:val="num" w:pos="284"/>
        </w:tabs>
        <w:ind w:left="567" w:hanging="283"/>
      </w:pPr>
      <w:rPr>
        <w:rFonts w:hint="default"/>
      </w:rPr>
    </w:lvl>
    <w:lvl w:ilvl="1" w:tplc="67BABB82">
      <w:start w:val="1"/>
      <w:numFmt w:val="lowerLetter"/>
      <w:lvlText w:val="%2)"/>
      <w:lvlJc w:val="left"/>
      <w:pPr>
        <w:tabs>
          <w:tab w:val="num" w:pos="1803"/>
        </w:tabs>
        <w:ind w:left="1803" w:hanging="363"/>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50" w15:restartNumberingAfterBreak="0">
    <w:nsid w:val="7BA12907"/>
    <w:multiLevelType w:val="hybridMultilevel"/>
    <w:tmpl w:val="B39862D2"/>
    <w:lvl w:ilvl="0" w:tplc="88B87FAE">
      <w:start w:val="1"/>
      <w:numFmt w:val="decimal"/>
      <w:lvlText w:val="%1."/>
      <w:lvlJc w:val="left"/>
      <w:pPr>
        <w:ind w:left="360" w:hanging="360"/>
      </w:pPr>
      <w:rPr>
        <w:rFonts w:hint="default"/>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7C2579AD"/>
    <w:multiLevelType w:val="hybridMultilevel"/>
    <w:tmpl w:val="2244F10A"/>
    <w:lvl w:ilvl="0" w:tplc="B8E6CB6E">
      <w:start w:val="1"/>
      <w:numFmt w:val="decimal"/>
      <w:lvlText w:val="%1)"/>
      <w:lvlJc w:val="left"/>
      <w:pPr>
        <w:tabs>
          <w:tab w:val="num" w:pos="720"/>
        </w:tabs>
        <w:ind w:left="720" w:hanging="363"/>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0"/>
  </w:num>
  <w:num w:numId="2">
    <w:abstractNumId w:val="43"/>
  </w:num>
  <w:num w:numId="3">
    <w:abstractNumId w:val="19"/>
  </w:num>
  <w:num w:numId="4">
    <w:abstractNumId w:val="4"/>
  </w:num>
  <w:num w:numId="5">
    <w:abstractNumId w:val="29"/>
  </w:num>
  <w:num w:numId="6">
    <w:abstractNumId w:val="0"/>
    <w:lvlOverride w:ilvl="0">
      <w:startOverride w:val="1"/>
    </w:lvlOverride>
  </w:num>
  <w:num w:numId="7">
    <w:abstractNumId w:val="16"/>
  </w:num>
  <w:num w:numId="8">
    <w:abstractNumId w:val="11"/>
  </w:num>
  <w:num w:numId="9">
    <w:abstractNumId w:val="12"/>
  </w:num>
  <w:num w:numId="10">
    <w:abstractNumId w:val="49"/>
  </w:num>
  <w:num w:numId="11">
    <w:abstractNumId w:val="44"/>
  </w:num>
  <w:num w:numId="12">
    <w:abstractNumId w:val="37"/>
  </w:num>
  <w:num w:numId="13">
    <w:abstractNumId w:val="31"/>
  </w:num>
  <w:num w:numId="14">
    <w:abstractNumId w:val="22"/>
  </w:num>
  <w:num w:numId="15">
    <w:abstractNumId w:val="3"/>
  </w:num>
  <w:num w:numId="16">
    <w:abstractNumId w:val="1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48"/>
  </w:num>
  <w:num w:numId="23">
    <w:abstractNumId w:val="10"/>
  </w:num>
  <w:num w:numId="24">
    <w:abstractNumId w:val="18"/>
  </w:num>
  <w:num w:numId="25">
    <w:abstractNumId w:val="38"/>
  </w:num>
  <w:num w:numId="26">
    <w:abstractNumId w:val="13"/>
  </w:num>
  <w:num w:numId="27">
    <w:abstractNumId w:val="5"/>
  </w:num>
  <w:num w:numId="28">
    <w:abstractNumId w:val="34"/>
  </w:num>
  <w:num w:numId="29">
    <w:abstractNumId w:val="27"/>
  </w:num>
  <w:num w:numId="30">
    <w:abstractNumId w:val="30"/>
  </w:num>
  <w:num w:numId="31">
    <w:abstractNumId w:val="28"/>
  </w:num>
  <w:num w:numId="32">
    <w:abstractNumId w:val="39"/>
  </w:num>
  <w:num w:numId="33">
    <w:abstractNumId w:val="1"/>
  </w:num>
  <w:num w:numId="34">
    <w:abstractNumId w:val="36"/>
  </w:num>
  <w:num w:numId="35">
    <w:abstractNumId w:val="9"/>
  </w:num>
  <w:num w:numId="36">
    <w:abstractNumId w:val="23"/>
  </w:num>
  <w:num w:numId="37">
    <w:abstractNumId w:val="47"/>
  </w:num>
  <w:num w:numId="38">
    <w:abstractNumId w:val="6"/>
  </w:num>
  <w:num w:numId="39">
    <w:abstractNumId w:val="24"/>
  </w:num>
  <w:num w:numId="40">
    <w:abstractNumId w:val="50"/>
  </w:num>
  <w:num w:numId="41">
    <w:abstractNumId w:val="41"/>
  </w:num>
  <w:num w:numId="42">
    <w:abstractNumId w:val="15"/>
  </w:num>
  <w:num w:numId="43">
    <w:abstractNumId w:val="7"/>
  </w:num>
  <w:num w:numId="44">
    <w:abstractNumId w:val="35"/>
  </w:num>
  <w:num w:numId="45">
    <w:abstractNumId w:val="32"/>
  </w:num>
  <w:num w:numId="46">
    <w:abstractNumId w:val="25"/>
  </w:num>
  <w:num w:numId="47">
    <w:abstractNumId w:val="46"/>
  </w:num>
  <w:num w:numId="48">
    <w:abstractNumId w:val="14"/>
  </w:num>
  <w:num w:numId="49">
    <w:abstractNumId w:val="42"/>
  </w:num>
  <w:num w:numId="50">
    <w:abstractNumId w:val="20"/>
  </w:num>
  <w:num w:numId="51">
    <w:abstractNumId w:val="2"/>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53A9F"/>
    <w:rsid w:val="00003E00"/>
    <w:rsid w:val="000059D7"/>
    <w:rsid w:val="000109D2"/>
    <w:rsid w:val="00014E4B"/>
    <w:rsid w:val="00015D0E"/>
    <w:rsid w:val="00027165"/>
    <w:rsid w:val="000335BC"/>
    <w:rsid w:val="0003560C"/>
    <w:rsid w:val="00036B4E"/>
    <w:rsid w:val="00037345"/>
    <w:rsid w:val="000414F4"/>
    <w:rsid w:val="00041DB5"/>
    <w:rsid w:val="00047AAF"/>
    <w:rsid w:val="00052967"/>
    <w:rsid w:val="00052E64"/>
    <w:rsid w:val="000551D3"/>
    <w:rsid w:val="00055976"/>
    <w:rsid w:val="000576FD"/>
    <w:rsid w:val="00060BA4"/>
    <w:rsid w:val="00062D03"/>
    <w:rsid w:val="00067345"/>
    <w:rsid w:val="000708A1"/>
    <w:rsid w:val="00071C13"/>
    <w:rsid w:val="00074FD7"/>
    <w:rsid w:val="000755BB"/>
    <w:rsid w:val="00077EB4"/>
    <w:rsid w:val="000847E1"/>
    <w:rsid w:val="0008604A"/>
    <w:rsid w:val="00090CBD"/>
    <w:rsid w:val="00092D9F"/>
    <w:rsid w:val="00094E37"/>
    <w:rsid w:val="000A0866"/>
    <w:rsid w:val="000A0C67"/>
    <w:rsid w:val="000A1A66"/>
    <w:rsid w:val="000A263B"/>
    <w:rsid w:val="000A3640"/>
    <w:rsid w:val="000A50D2"/>
    <w:rsid w:val="000A55E7"/>
    <w:rsid w:val="000A6F02"/>
    <w:rsid w:val="000B1A02"/>
    <w:rsid w:val="000B367A"/>
    <w:rsid w:val="000B3ACB"/>
    <w:rsid w:val="000D1C1A"/>
    <w:rsid w:val="000D4B45"/>
    <w:rsid w:val="000D55DC"/>
    <w:rsid w:val="000D5F61"/>
    <w:rsid w:val="000E02DC"/>
    <w:rsid w:val="000E3BEA"/>
    <w:rsid w:val="000E4137"/>
    <w:rsid w:val="000E5EA0"/>
    <w:rsid w:val="000F212C"/>
    <w:rsid w:val="000F4915"/>
    <w:rsid w:val="000F7BB4"/>
    <w:rsid w:val="001026D0"/>
    <w:rsid w:val="00102C81"/>
    <w:rsid w:val="0010417F"/>
    <w:rsid w:val="001131C1"/>
    <w:rsid w:val="00114248"/>
    <w:rsid w:val="001151DF"/>
    <w:rsid w:val="00117046"/>
    <w:rsid w:val="001170BA"/>
    <w:rsid w:val="00123285"/>
    <w:rsid w:val="001240BB"/>
    <w:rsid w:val="001248B1"/>
    <w:rsid w:val="00132A24"/>
    <w:rsid w:val="00137501"/>
    <w:rsid w:val="001420A1"/>
    <w:rsid w:val="00143F15"/>
    <w:rsid w:val="00146364"/>
    <w:rsid w:val="0015143B"/>
    <w:rsid w:val="00152A66"/>
    <w:rsid w:val="00153A13"/>
    <w:rsid w:val="00154180"/>
    <w:rsid w:val="001562BE"/>
    <w:rsid w:val="00156376"/>
    <w:rsid w:val="001578F5"/>
    <w:rsid w:val="00162C9F"/>
    <w:rsid w:val="00162DA1"/>
    <w:rsid w:val="001671FC"/>
    <w:rsid w:val="0017119E"/>
    <w:rsid w:val="0017201B"/>
    <w:rsid w:val="00176C68"/>
    <w:rsid w:val="001771DB"/>
    <w:rsid w:val="001827E1"/>
    <w:rsid w:val="00185624"/>
    <w:rsid w:val="00186291"/>
    <w:rsid w:val="00186CC4"/>
    <w:rsid w:val="00191858"/>
    <w:rsid w:val="00191D6E"/>
    <w:rsid w:val="00197800"/>
    <w:rsid w:val="001A0D22"/>
    <w:rsid w:val="001A7535"/>
    <w:rsid w:val="001B2D66"/>
    <w:rsid w:val="001B2DC7"/>
    <w:rsid w:val="001B4930"/>
    <w:rsid w:val="001B7481"/>
    <w:rsid w:val="001C72C2"/>
    <w:rsid w:val="001D1948"/>
    <w:rsid w:val="001E318C"/>
    <w:rsid w:val="001E5DF2"/>
    <w:rsid w:val="001E6E2E"/>
    <w:rsid w:val="001F0ED7"/>
    <w:rsid w:val="001F2E36"/>
    <w:rsid w:val="00201B77"/>
    <w:rsid w:val="002031C3"/>
    <w:rsid w:val="00207C64"/>
    <w:rsid w:val="002112F8"/>
    <w:rsid w:val="00211AE9"/>
    <w:rsid w:val="00212FD4"/>
    <w:rsid w:val="002140FD"/>
    <w:rsid w:val="002164F5"/>
    <w:rsid w:val="002209F9"/>
    <w:rsid w:val="002211DB"/>
    <w:rsid w:val="00223339"/>
    <w:rsid w:val="00225DC8"/>
    <w:rsid w:val="002336A8"/>
    <w:rsid w:val="002407E6"/>
    <w:rsid w:val="00244F6F"/>
    <w:rsid w:val="00246522"/>
    <w:rsid w:val="00250BFA"/>
    <w:rsid w:val="00253A1F"/>
    <w:rsid w:val="0025418B"/>
    <w:rsid w:val="00254AB8"/>
    <w:rsid w:val="00255C3C"/>
    <w:rsid w:val="002560A6"/>
    <w:rsid w:val="00260C58"/>
    <w:rsid w:val="00263800"/>
    <w:rsid w:val="00263A68"/>
    <w:rsid w:val="00264E84"/>
    <w:rsid w:val="0026501B"/>
    <w:rsid w:val="00265D7C"/>
    <w:rsid w:val="00266D73"/>
    <w:rsid w:val="00270703"/>
    <w:rsid w:val="0027088C"/>
    <w:rsid w:val="00270E1B"/>
    <w:rsid w:val="00272A8C"/>
    <w:rsid w:val="00274218"/>
    <w:rsid w:val="00277230"/>
    <w:rsid w:val="00281863"/>
    <w:rsid w:val="00284AF5"/>
    <w:rsid w:val="00286E5F"/>
    <w:rsid w:val="002879F4"/>
    <w:rsid w:val="00290FA3"/>
    <w:rsid w:val="0029160B"/>
    <w:rsid w:val="002942CB"/>
    <w:rsid w:val="002944A3"/>
    <w:rsid w:val="0029509A"/>
    <w:rsid w:val="002976B5"/>
    <w:rsid w:val="002A0C79"/>
    <w:rsid w:val="002A602C"/>
    <w:rsid w:val="002A7330"/>
    <w:rsid w:val="002B2664"/>
    <w:rsid w:val="002B2839"/>
    <w:rsid w:val="002B3913"/>
    <w:rsid w:val="002B47C7"/>
    <w:rsid w:val="002B5A4B"/>
    <w:rsid w:val="002C2761"/>
    <w:rsid w:val="002C2EC5"/>
    <w:rsid w:val="002D0286"/>
    <w:rsid w:val="002D1E13"/>
    <w:rsid w:val="002D24C6"/>
    <w:rsid w:val="002D4071"/>
    <w:rsid w:val="002E08BE"/>
    <w:rsid w:val="002E29EE"/>
    <w:rsid w:val="002E468D"/>
    <w:rsid w:val="002F030B"/>
    <w:rsid w:val="00306734"/>
    <w:rsid w:val="00306F4A"/>
    <w:rsid w:val="00316386"/>
    <w:rsid w:val="003237EA"/>
    <w:rsid w:val="00323C21"/>
    <w:rsid w:val="00324F77"/>
    <w:rsid w:val="00327523"/>
    <w:rsid w:val="00334186"/>
    <w:rsid w:val="0033439C"/>
    <w:rsid w:val="00337D8F"/>
    <w:rsid w:val="003476F3"/>
    <w:rsid w:val="003525FE"/>
    <w:rsid w:val="00356981"/>
    <w:rsid w:val="0035698A"/>
    <w:rsid w:val="00367895"/>
    <w:rsid w:val="003747B7"/>
    <w:rsid w:val="0039241D"/>
    <w:rsid w:val="0039390E"/>
    <w:rsid w:val="003946B0"/>
    <w:rsid w:val="00397FE6"/>
    <w:rsid w:val="003A027B"/>
    <w:rsid w:val="003A7E2A"/>
    <w:rsid w:val="003B243F"/>
    <w:rsid w:val="003B273B"/>
    <w:rsid w:val="003B5228"/>
    <w:rsid w:val="003B5251"/>
    <w:rsid w:val="003B5FED"/>
    <w:rsid w:val="003B78CB"/>
    <w:rsid w:val="003C324C"/>
    <w:rsid w:val="003C536C"/>
    <w:rsid w:val="003C7158"/>
    <w:rsid w:val="003C764F"/>
    <w:rsid w:val="003C76C0"/>
    <w:rsid w:val="003D267F"/>
    <w:rsid w:val="003D729F"/>
    <w:rsid w:val="003D7EC0"/>
    <w:rsid w:val="003E2BFC"/>
    <w:rsid w:val="003E320E"/>
    <w:rsid w:val="003E37AB"/>
    <w:rsid w:val="003E4D71"/>
    <w:rsid w:val="003E4E25"/>
    <w:rsid w:val="003E57E3"/>
    <w:rsid w:val="003E7789"/>
    <w:rsid w:val="003F3BEB"/>
    <w:rsid w:val="003F5765"/>
    <w:rsid w:val="003F6724"/>
    <w:rsid w:val="004141AC"/>
    <w:rsid w:val="004149A8"/>
    <w:rsid w:val="00414AC3"/>
    <w:rsid w:val="00417272"/>
    <w:rsid w:val="00422726"/>
    <w:rsid w:val="00432C17"/>
    <w:rsid w:val="004425B0"/>
    <w:rsid w:val="00447F32"/>
    <w:rsid w:val="00450C41"/>
    <w:rsid w:val="00451277"/>
    <w:rsid w:val="00457161"/>
    <w:rsid w:val="00457E32"/>
    <w:rsid w:val="004630A3"/>
    <w:rsid w:val="00464095"/>
    <w:rsid w:val="00466D03"/>
    <w:rsid w:val="0046795F"/>
    <w:rsid w:val="00472D77"/>
    <w:rsid w:val="00474B5E"/>
    <w:rsid w:val="0047671A"/>
    <w:rsid w:val="00477D33"/>
    <w:rsid w:val="004A0363"/>
    <w:rsid w:val="004A6B7A"/>
    <w:rsid w:val="004A7CAA"/>
    <w:rsid w:val="004B0961"/>
    <w:rsid w:val="004B60FF"/>
    <w:rsid w:val="004C5937"/>
    <w:rsid w:val="004C7598"/>
    <w:rsid w:val="004D2470"/>
    <w:rsid w:val="004D394B"/>
    <w:rsid w:val="004E12F7"/>
    <w:rsid w:val="004E404F"/>
    <w:rsid w:val="004E43B2"/>
    <w:rsid w:val="004E5D50"/>
    <w:rsid w:val="004F2966"/>
    <w:rsid w:val="004F48AA"/>
    <w:rsid w:val="0050191B"/>
    <w:rsid w:val="0050200C"/>
    <w:rsid w:val="00504D56"/>
    <w:rsid w:val="00505380"/>
    <w:rsid w:val="005069B7"/>
    <w:rsid w:val="00510A95"/>
    <w:rsid w:val="00513D01"/>
    <w:rsid w:val="00520F03"/>
    <w:rsid w:val="0052335A"/>
    <w:rsid w:val="00524706"/>
    <w:rsid w:val="00535BEC"/>
    <w:rsid w:val="005365A6"/>
    <w:rsid w:val="005371BB"/>
    <w:rsid w:val="00537A59"/>
    <w:rsid w:val="005415F3"/>
    <w:rsid w:val="005459C0"/>
    <w:rsid w:val="00550C74"/>
    <w:rsid w:val="00552D3F"/>
    <w:rsid w:val="00555533"/>
    <w:rsid w:val="005643C8"/>
    <w:rsid w:val="005663C0"/>
    <w:rsid w:val="005677D1"/>
    <w:rsid w:val="0057022C"/>
    <w:rsid w:val="00571E1E"/>
    <w:rsid w:val="00572D89"/>
    <w:rsid w:val="005750EB"/>
    <w:rsid w:val="00575DC6"/>
    <w:rsid w:val="005777F7"/>
    <w:rsid w:val="0058380E"/>
    <w:rsid w:val="00597E11"/>
    <w:rsid w:val="005A4531"/>
    <w:rsid w:val="005A4C59"/>
    <w:rsid w:val="005C3444"/>
    <w:rsid w:val="005C38F6"/>
    <w:rsid w:val="005C5931"/>
    <w:rsid w:val="005D27AD"/>
    <w:rsid w:val="005D4B14"/>
    <w:rsid w:val="005D7A49"/>
    <w:rsid w:val="005E3F14"/>
    <w:rsid w:val="005E4664"/>
    <w:rsid w:val="005E530B"/>
    <w:rsid w:val="005E6DD8"/>
    <w:rsid w:val="005F4D58"/>
    <w:rsid w:val="005F694A"/>
    <w:rsid w:val="006003B9"/>
    <w:rsid w:val="00604319"/>
    <w:rsid w:val="00604FA5"/>
    <w:rsid w:val="0060520B"/>
    <w:rsid w:val="006069D5"/>
    <w:rsid w:val="006112B1"/>
    <w:rsid w:val="0061198B"/>
    <w:rsid w:val="00613833"/>
    <w:rsid w:val="006150A5"/>
    <w:rsid w:val="006165B6"/>
    <w:rsid w:val="00617A63"/>
    <w:rsid w:val="00620CFB"/>
    <w:rsid w:val="006258AA"/>
    <w:rsid w:val="00627785"/>
    <w:rsid w:val="0063232E"/>
    <w:rsid w:val="006350F4"/>
    <w:rsid w:val="00640FC6"/>
    <w:rsid w:val="00641F17"/>
    <w:rsid w:val="006423E6"/>
    <w:rsid w:val="00645E59"/>
    <w:rsid w:val="00646BD8"/>
    <w:rsid w:val="00646DA7"/>
    <w:rsid w:val="00650273"/>
    <w:rsid w:val="00651DC8"/>
    <w:rsid w:val="00653336"/>
    <w:rsid w:val="0066277E"/>
    <w:rsid w:val="00666AB1"/>
    <w:rsid w:val="006700AD"/>
    <w:rsid w:val="006718A5"/>
    <w:rsid w:val="00673E6C"/>
    <w:rsid w:val="006742B5"/>
    <w:rsid w:val="006773C3"/>
    <w:rsid w:val="0067787C"/>
    <w:rsid w:val="006804F2"/>
    <w:rsid w:val="006842D7"/>
    <w:rsid w:val="00690F51"/>
    <w:rsid w:val="00696AD1"/>
    <w:rsid w:val="006A244D"/>
    <w:rsid w:val="006B1DA3"/>
    <w:rsid w:val="006B2FCD"/>
    <w:rsid w:val="006B33D5"/>
    <w:rsid w:val="006B4952"/>
    <w:rsid w:val="006B6D4E"/>
    <w:rsid w:val="006C5089"/>
    <w:rsid w:val="006D28D4"/>
    <w:rsid w:val="006D762F"/>
    <w:rsid w:val="006E0F66"/>
    <w:rsid w:val="006E45FC"/>
    <w:rsid w:val="006E69E0"/>
    <w:rsid w:val="006F079E"/>
    <w:rsid w:val="006F3B00"/>
    <w:rsid w:val="006F5AE3"/>
    <w:rsid w:val="006F6BAE"/>
    <w:rsid w:val="007027E0"/>
    <w:rsid w:val="00703072"/>
    <w:rsid w:val="007050FF"/>
    <w:rsid w:val="00705672"/>
    <w:rsid w:val="00705C07"/>
    <w:rsid w:val="00706064"/>
    <w:rsid w:val="0070678A"/>
    <w:rsid w:val="0071081C"/>
    <w:rsid w:val="00710E7A"/>
    <w:rsid w:val="00713609"/>
    <w:rsid w:val="007168B3"/>
    <w:rsid w:val="00716D9C"/>
    <w:rsid w:val="007206C6"/>
    <w:rsid w:val="00722AF9"/>
    <w:rsid w:val="00723D07"/>
    <w:rsid w:val="00726856"/>
    <w:rsid w:val="00730F23"/>
    <w:rsid w:val="00731960"/>
    <w:rsid w:val="00734A42"/>
    <w:rsid w:val="00737159"/>
    <w:rsid w:val="007377C6"/>
    <w:rsid w:val="00740A7C"/>
    <w:rsid w:val="00742394"/>
    <w:rsid w:val="00742607"/>
    <w:rsid w:val="007505C4"/>
    <w:rsid w:val="00757EBD"/>
    <w:rsid w:val="007625C7"/>
    <w:rsid w:val="0076404E"/>
    <w:rsid w:val="00765BFD"/>
    <w:rsid w:val="00766131"/>
    <w:rsid w:val="0076689E"/>
    <w:rsid w:val="007722DE"/>
    <w:rsid w:val="00776552"/>
    <w:rsid w:val="007772C3"/>
    <w:rsid w:val="00781FAF"/>
    <w:rsid w:val="00787BBD"/>
    <w:rsid w:val="00793117"/>
    <w:rsid w:val="007A26A3"/>
    <w:rsid w:val="007B3470"/>
    <w:rsid w:val="007B4B56"/>
    <w:rsid w:val="007C1A89"/>
    <w:rsid w:val="007C2484"/>
    <w:rsid w:val="007C5526"/>
    <w:rsid w:val="007D1EFC"/>
    <w:rsid w:val="007D631A"/>
    <w:rsid w:val="007D70BE"/>
    <w:rsid w:val="007D7D3C"/>
    <w:rsid w:val="007E207B"/>
    <w:rsid w:val="007E4332"/>
    <w:rsid w:val="007F24E1"/>
    <w:rsid w:val="008011D9"/>
    <w:rsid w:val="00801322"/>
    <w:rsid w:val="008016F9"/>
    <w:rsid w:val="00801CFE"/>
    <w:rsid w:val="0080756B"/>
    <w:rsid w:val="00812CD4"/>
    <w:rsid w:val="008132AE"/>
    <w:rsid w:val="00814C6F"/>
    <w:rsid w:val="00825BCC"/>
    <w:rsid w:val="00826EE6"/>
    <w:rsid w:val="008274ED"/>
    <w:rsid w:val="00830901"/>
    <w:rsid w:val="0083166F"/>
    <w:rsid w:val="00831765"/>
    <w:rsid w:val="008366CD"/>
    <w:rsid w:val="00841E51"/>
    <w:rsid w:val="00851996"/>
    <w:rsid w:val="00853A9F"/>
    <w:rsid w:val="00857DBA"/>
    <w:rsid w:val="00861C4B"/>
    <w:rsid w:val="008630DD"/>
    <w:rsid w:val="008645ED"/>
    <w:rsid w:val="00865094"/>
    <w:rsid w:val="008661AB"/>
    <w:rsid w:val="00867D4B"/>
    <w:rsid w:val="008706B3"/>
    <w:rsid w:val="00871FD0"/>
    <w:rsid w:val="008727BC"/>
    <w:rsid w:val="0087441E"/>
    <w:rsid w:val="00876C6F"/>
    <w:rsid w:val="008860AF"/>
    <w:rsid w:val="00891B14"/>
    <w:rsid w:val="0089430E"/>
    <w:rsid w:val="0089748F"/>
    <w:rsid w:val="008A11AD"/>
    <w:rsid w:val="008A16F0"/>
    <w:rsid w:val="008A4496"/>
    <w:rsid w:val="008A5092"/>
    <w:rsid w:val="008B3362"/>
    <w:rsid w:val="008B7C5A"/>
    <w:rsid w:val="008C386E"/>
    <w:rsid w:val="008C3B2F"/>
    <w:rsid w:val="008D165B"/>
    <w:rsid w:val="008D6558"/>
    <w:rsid w:val="008D7B1C"/>
    <w:rsid w:val="008E0D70"/>
    <w:rsid w:val="008E4F49"/>
    <w:rsid w:val="008E779E"/>
    <w:rsid w:val="008F0F0E"/>
    <w:rsid w:val="008F2D77"/>
    <w:rsid w:val="008F49B5"/>
    <w:rsid w:val="00901952"/>
    <w:rsid w:val="009055A7"/>
    <w:rsid w:val="009056D3"/>
    <w:rsid w:val="0090774C"/>
    <w:rsid w:val="00910C18"/>
    <w:rsid w:val="00911F43"/>
    <w:rsid w:val="0091341A"/>
    <w:rsid w:val="00922801"/>
    <w:rsid w:val="00922D9A"/>
    <w:rsid w:val="00932808"/>
    <w:rsid w:val="00936563"/>
    <w:rsid w:val="00942F7D"/>
    <w:rsid w:val="0094436C"/>
    <w:rsid w:val="009505E3"/>
    <w:rsid w:val="0096265C"/>
    <w:rsid w:val="0097271B"/>
    <w:rsid w:val="00974387"/>
    <w:rsid w:val="00975320"/>
    <w:rsid w:val="00975EF8"/>
    <w:rsid w:val="00982271"/>
    <w:rsid w:val="00982280"/>
    <w:rsid w:val="00985A71"/>
    <w:rsid w:val="0098692E"/>
    <w:rsid w:val="00990A44"/>
    <w:rsid w:val="00990A5A"/>
    <w:rsid w:val="009937C6"/>
    <w:rsid w:val="0099443E"/>
    <w:rsid w:val="00995EE5"/>
    <w:rsid w:val="009973B4"/>
    <w:rsid w:val="009977AD"/>
    <w:rsid w:val="00997FD6"/>
    <w:rsid w:val="009A18C9"/>
    <w:rsid w:val="009A600F"/>
    <w:rsid w:val="009A6193"/>
    <w:rsid w:val="009A635C"/>
    <w:rsid w:val="009B0A87"/>
    <w:rsid w:val="009D35C9"/>
    <w:rsid w:val="009D4658"/>
    <w:rsid w:val="009D47AA"/>
    <w:rsid w:val="009D6DB7"/>
    <w:rsid w:val="009D7BCB"/>
    <w:rsid w:val="009E035B"/>
    <w:rsid w:val="009E215B"/>
    <w:rsid w:val="009E2E5B"/>
    <w:rsid w:val="009F0FB7"/>
    <w:rsid w:val="009F2BC7"/>
    <w:rsid w:val="00A029E9"/>
    <w:rsid w:val="00A03B1A"/>
    <w:rsid w:val="00A061E5"/>
    <w:rsid w:val="00A12EA4"/>
    <w:rsid w:val="00A16370"/>
    <w:rsid w:val="00A22037"/>
    <w:rsid w:val="00A25880"/>
    <w:rsid w:val="00A25CA9"/>
    <w:rsid w:val="00A365E0"/>
    <w:rsid w:val="00A41393"/>
    <w:rsid w:val="00A65410"/>
    <w:rsid w:val="00A81766"/>
    <w:rsid w:val="00A86ED4"/>
    <w:rsid w:val="00A9704D"/>
    <w:rsid w:val="00AA1AC4"/>
    <w:rsid w:val="00AA5406"/>
    <w:rsid w:val="00AB46B2"/>
    <w:rsid w:val="00AC3805"/>
    <w:rsid w:val="00AC53DD"/>
    <w:rsid w:val="00AD0CDA"/>
    <w:rsid w:val="00AD72C9"/>
    <w:rsid w:val="00AE010E"/>
    <w:rsid w:val="00AE0489"/>
    <w:rsid w:val="00AE0702"/>
    <w:rsid w:val="00AE0D03"/>
    <w:rsid w:val="00AE2886"/>
    <w:rsid w:val="00AE37C0"/>
    <w:rsid w:val="00AE3F9F"/>
    <w:rsid w:val="00AE57BC"/>
    <w:rsid w:val="00AE68BD"/>
    <w:rsid w:val="00AE6AF9"/>
    <w:rsid w:val="00AF3806"/>
    <w:rsid w:val="00AF6089"/>
    <w:rsid w:val="00B00A7B"/>
    <w:rsid w:val="00B021A6"/>
    <w:rsid w:val="00B02BF2"/>
    <w:rsid w:val="00B02F60"/>
    <w:rsid w:val="00B07D42"/>
    <w:rsid w:val="00B10D2B"/>
    <w:rsid w:val="00B12CFF"/>
    <w:rsid w:val="00B14154"/>
    <w:rsid w:val="00B16886"/>
    <w:rsid w:val="00B20C13"/>
    <w:rsid w:val="00B2171E"/>
    <w:rsid w:val="00B21953"/>
    <w:rsid w:val="00B2386F"/>
    <w:rsid w:val="00B23D21"/>
    <w:rsid w:val="00B25CE3"/>
    <w:rsid w:val="00B25E27"/>
    <w:rsid w:val="00B27728"/>
    <w:rsid w:val="00B320EF"/>
    <w:rsid w:val="00B3307E"/>
    <w:rsid w:val="00B33B5F"/>
    <w:rsid w:val="00B529A3"/>
    <w:rsid w:val="00B53055"/>
    <w:rsid w:val="00B53A8B"/>
    <w:rsid w:val="00B61D62"/>
    <w:rsid w:val="00B66153"/>
    <w:rsid w:val="00B754AD"/>
    <w:rsid w:val="00B76CA7"/>
    <w:rsid w:val="00B807BA"/>
    <w:rsid w:val="00B87DD6"/>
    <w:rsid w:val="00B95243"/>
    <w:rsid w:val="00BA07B8"/>
    <w:rsid w:val="00BA1E24"/>
    <w:rsid w:val="00BA370C"/>
    <w:rsid w:val="00BA3A95"/>
    <w:rsid w:val="00BA4CE0"/>
    <w:rsid w:val="00BB1A17"/>
    <w:rsid w:val="00BB2A07"/>
    <w:rsid w:val="00BB3E72"/>
    <w:rsid w:val="00BC0F08"/>
    <w:rsid w:val="00BC5171"/>
    <w:rsid w:val="00BC5AFF"/>
    <w:rsid w:val="00BD196B"/>
    <w:rsid w:val="00BD45A4"/>
    <w:rsid w:val="00BD4623"/>
    <w:rsid w:val="00BD542D"/>
    <w:rsid w:val="00BE4B21"/>
    <w:rsid w:val="00BE6EDA"/>
    <w:rsid w:val="00BE6F08"/>
    <w:rsid w:val="00BF10BD"/>
    <w:rsid w:val="00BF1F77"/>
    <w:rsid w:val="00BF36C3"/>
    <w:rsid w:val="00BF4B5C"/>
    <w:rsid w:val="00BF73E1"/>
    <w:rsid w:val="00C00147"/>
    <w:rsid w:val="00C03285"/>
    <w:rsid w:val="00C04A29"/>
    <w:rsid w:val="00C05850"/>
    <w:rsid w:val="00C07D3D"/>
    <w:rsid w:val="00C07E86"/>
    <w:rsid w:val="00C13D90"/>
    <w:rsid w:val="00C15578"/>
    <w:rsid w:val="00C15768"/>
    <w:rsid w:val="00C22104"/>
    <w:rsid w:val="00C232F6"/>
    <w:rsid w:val="00C312E6"/>
    <w:rsid w:val="00C47E56"/>
    <w:rsid w:val="00C51FFE"/>
    <w:rsid w:val="00C54AB5"/>
    <w:rsid w:val="00C6278A"/>
    <w:rsid w:val="00C67F64"/>
    <w:rsid w:val="00C71257"/>
    <w:rsid w:val="00C72525"/>
    <w:rsid w:val="00C807F5"/>
    <w:rsid w:val="00C82DA1"/>
    <w:rsid w:val="00C8375C"/>
    <w:rsid w:val="00C84468"/>
    <w:rsid w:val="00C84F74"/>
    <w:rsid w:val="00C850E1"/>
    <w:rsid w:val="00C85B6E"/>
    <w:rsid w:val="00C93D36"/>
    <w:rsid w:val="00C97826"/>
    <w:rsid w:val="00C97B16"/>
    <w:rsid w:val="00CA786C"/>
    <w:rsid w:val="00CA7BDB"/>
    <w:rsid w:val="00CB2245"/>
    <w:rsid w:val="00CB3678"/>
    <w:rsid w:val="00CB3CCE"/>
    <w:rsid w:val="00CC11B7"/>
    <w:rsid w:val="00CC18C6"/>
    <w:rsid w:val="00CC7717"/>
    <w:rsid w:val="00CD0271"/>
    <w:rsid w:val="00CD4F39"/>
    <w:rsid w:val="00CE086F"/>
    <w:rsid w:val="00CF448D"/>
    <w:rsid w:val="00CF4CC2"/>
    <w:rsid w:val="00CF567F"/>
    <w:rsid w:val="00D075A5"/>
    <w:rsid w:val="00D07B71"/>
    <w:rsid w:val="00D16D17"/>
    <w:rsid w:val="00D17676"/>
    <w:rsid w:val="00D22C12"/>
    <w:rsid w:val="00D275EE"/>
    <w:rsid w:val="00D403BC"/>
    <w:rsid w:val="00D45D2D"/>
    <w:rsid w:val="00D45DE2"/>
    <w:rsid w:val="00D47512"/>
    <w:rsid w:val="00D50ADA"/>
    <w:rsid w:val="00D53B2A"/>
    <w:rsid w:val="00D5411D"/>
    <w:rsid w:val="00D55EC6"/>
    <w:rsid w:val="00D5739D"/>
    <w:rsid w:val="00D57D2E"/>
    <w:rsid w:val="00D6139D"/>
    <w:rsid w:val="00D64967"/>
    <w:rsid w:val="00D670C6"/>
    <w:rsid w:val="00D672D0"/>
    <w:rsid w:val="00D72C89"/>
    <w:rsid w:val="00D76D59"/>
    <w:rsid w:val="00D84361"/>
    <w:rsid w:val="00D84A5D"/>
    <w:rsid w:val="00D84D6C"/>
    <w:rsid w:val="00D90355"/>
    <w:rsid w:val="00D94605"/>
    <w:rsid w:val="00DA7A35"/>
    <w:rsid w:val="00DA7B3C"/>
    <w:rsid w:val="00DB2241"/>
    <w:rsid w:val="00DC3EBB"/>
    <w:rsid w:val="00DC5545"/>
    <w:rsid w:val="00DC6281"/>
    <w:rsid w:val="00DD0D26"/>
    <w:rsid w:val="00DD352A"/>
    <w:rsid w:val="00DD706F"/>
    <w:rsid w:val="00DE39C5"/>
    <w:rsid w:val="00DE40AA"/>
    <w:rsid w:val="00DE5780"/>
    <w:rsid w:val="00DF1CF7"/>
    <w:rsid w:val="00DF2523"/>
    <w:rsid w:val="00DF5DDF"/>
    <w:rsid w:val="00DF73CE"/>
    <w:rsid w:val="00DF75C0"/>
    <w:rsid w:val="00E14CFA"/>
    <w:rsid w:val="00E16836"/>
    <w:rsid w:val="00E2082E"/>
    <w:rsid w:val="00E20BC9"/>
    <w:rsid w:val="00E22D83"/>
    <w:rsid w:val="00E30854"/>
    <w:rsid w:val="00E32139"/>
    <w:rsid w:val="00E32762"/>
    <w:rsid w:val="00E336E4"/>
    <w:rsid w:val="00E3480B"/>
    <w:rsid w:val="00E428A5"/>
    <w:rsid w:val="00E469E4"/>
    <w:rsid w:val="00E5108E"/>
    <w:rsid w:val="00E51BBF"/>
    <w:rsid w:val="00E56DF3"/>
    <w:rsid w:val="00E625CF"/>
    <w:rsid w:val="00E71FE9"/>
    <w:rsid w:val="00E743CC"/>
    <w:rsid w:val="00E75F7A"/>
    <w:rsid w:val="00E77E55"/>
    <w:rsid w:val="00E852DC"/>
    <w:rsid w:val="00E861BF"/>
    <w:rsid w:val="00E91B73"/>
    <w:rsid w:val="00E925FD"/>
    <w:rsid w:val="00E9485A"/>
    <w:rsid w:val="00EA40DD"/>
    <w:rsid w:val="00EA6BFF"/>
    <w:rsid w:val="00EB317D"/>
    <w:rsid w:val="00EB4719"/>
    <w:rsid w:val="00ED271A"/>
    <w:rsid w:val="00ED5552"/>
    <w:rsid w:val="00ED6AE9"/>
    <w:rsid w:val="00EE6B9E"/>
    <w:rsid w:val="00EE79AD"/>
    <w:rsid w:val="00EF0403"/>
    <w:rsid w:val="00EF0828"/>
    <w:rsid w:val="00EF1132"/>
    <w:rsid w:val="00EF2505"/>
    <w:rsid w:val="00EF435A"/>
    <w:rsid w:val="00EF4FA3"/>
    <w:rsid w:val="00F013F8"/>
    <w:rsid w:val="00F04743"/>
    <w:rsid w:val="00F1753D"/>
    <w:rsid w:val="00F227DE"/>
    <w:rsid w:val="00F275ED"/>
    <w:rsid w:val="00F33919"/>
    <w:rsid w:val="00F42814"/>
    <w:rsid w:val="00F434EF"/>
    <w:rsid w:val="00F45418"/>
    <w:rsid w:val="00F470D4"/>
    <w:rsid w:val="00F475ED"/>
    <w:rsid w:val="00F52605"/>
    <w:rsid w:val="00F5438A"/>
    <w:rsid w:val="00F55535"/>
    <w:rsid w:val="00F63497"/>
    <w:rsid w:val="00F641FC"/>
    <w:rsid w:val="00F6766F"/>
    <w:rsid w:val="00F7066D"/>
    <w:rsid w:val="00F7541F"/>
    <w:rsid w:val="00F75CA0"/>
    <w:rsid w:val="00F761AC"/>
    <w:rsid w:val="00F80861"/>
    <w:rsid w:val="00F83612"/>
    <w:rsid w:val="00F836D0"/>
    <w:rsid w:val="00F85460"/>
    <w:rsid w:val="00F9567B"/>
    <w:rsid w:val="00F979F3"/>
    <w:rsid w:val="00F97CB5"/>
    <w:rsid w:val="00FA05E3"/>
    <w:rsid w:val="00FA17DF"/>
    <w:rsid w:val="00FA42A5"/>
    <w:rsid w:val="00FA4D3C"/>
    <w:rsid w:val="00FB258F"/>
    <w:rsid w:val="00FC026A"/>
    <w:rsid w:val="00FC56C8"/>
    <w:rsid w:val="00FC689D"/>
    <w:rsid w:val="00FC74F7"/>
    <w:rsid w:val="00FD0D1F"/>
    <w:rsid w:val="00FD0FA2"/>
    <w:rsid w:val="00FD2826"/>
    <w:rsid w:val="00FD52E1"/>
    <w:rsid w:val="00FD74E1"/>
    <w:rsid w:val="00FE51D5"/>
    <w:rsid w:val="00FE5E0B"/>
    <w:rsid w:val="00FE6DAB"/>
    <w:rsid w:val="00FF26AE"/>
    <w:rsid w:val="00FF2E4D"/>
    <w:rsid w:val="00FF36B7"/>
    <w:rsid w:val="00FF65A5"/>
    <w:rsid w:val="00FF72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3ED9C5"/>
  <w15:docId w15:val="{F24B38E2-8A88-4478-B71B-752DF6F6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E2886"/>
    <w:pPr>
      <w:spacing w:after="160" w:line="259"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02716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027165"/>
  </w:style>
  <w:style w:type="paragraph" w:styleId="Stopka">
    <w:name w:val="footer"/>
    <w:basedOn w:val="Normalny"/>
    <w:link w:val="StopkaZnak"/>
    <w:uiPriority w:val="99"/>
    <w:rsid w:val="0002716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027165"/>
  </w:style>
  <w:style w:type="paragraph" w:styleId="Tekstkomentarza">
    <w:name w:val="annotation text"/>
    <w:basedOn w:val="Normalny"/>
    <w:link w:val="TekstkomentarzaZnak"/>
    <w:uiPriority w:val="99"/>
    <w:semiHidden/>
    <w:rsid w:val="00CD0271"/>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CD0271"/>
    <w:rPr>
      <w:sz w:val="20"/>
      <w:szCs w:val="20"/>
    </w:rPr>
  </w:style>
  <w:style w:type="character" w:styleId="Odwoaniedokomentarza">
    <w:name w:val="annotation reference"/>
    <w:basedOn w:val="Domylnaczcionkaakapitu"/>
    <w:uiPriority w:val="99"/>
    <w:semiHidden/>
    <w:rsid w:val="00CD0271"/>
    <w:rPr>
      <w:sz w:val="16"/>
      <w:szCs w:val="16"/>
    </w:rPr>
  </w:style>
  <w:style w:type="paragraph" w:styleId="Tekstdymka">
    <w:name w:val="Balloon Text"/>
    <w:basedOn w:val="Normalny"/>
    <w:link w:val="TekstdymkaZnak"/>
    <w:uiPriority w:val="99"/>
    <w:semiHidden/>
    <w:rsid w:val="00CD02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CD0271"/>
    <w:rPr>
      <w:rFonts w:ascii="Segoe UI" w:hAnsi="Segoe UI" w:cs="Segoe UI"/>
      <w:sz w:val="18"/>
      <w:szCs w:val="18"/>
    </w:rPr>
  </w:style>
  <w:style w:type="paragraph" w:styleId="Akapitzlist">
    <w:name w:val="List Paragraph"/>
    <w:basedOn w:val="Normalny"/>
    <w:uiPriority w:val="99"/>
    <w:qFormat/>
    <w:rsid w:val="008C386E"/>
    <w:pPr>
      <w:ind w:left="720"/>
    </w:pPr>
  </w:style>
  <w:style w:type="paragraph" w:styleId="Tematkomentarza">
    <w:name w:val="annotation subject"/>
    <w:basedOn w:val="Tekstkomentarza"/>
    <w:next w:val="Tekstkomentarza"/>
    <w:link w:val="TematkomentarzaZnak"/>
    <w:uiPriority w:val="99"/>
    <w:semiHidden/>
    <w:rsid w:val="00AE2886"/>
    <w:rPr>
      <w:b/>
      <w:bCs/>
    </w:rPr>
  </w:style>
  <w:style w:type="character" w:customStyle="1" w:styleId="TematkomentarzaZnak">
    <w:name w:val="Temat komentarza Znak"/>
    <w:basedOn w:val="TekstkomentarzaZnak"/>
    <w:link w:val="Tematkomentarza"/>
    <w:uiPriority w:val="99"/>
    <w:semiHidden/>
    <w:locked/>
    <w:rsid w:val="00AE2886"/>
    <w:rPr>
      <w:b/>
      <w:bCs/>
      <w:sz w:val="20"/>
      <w:szCs w:val="20"/>
    </w:rPr>
  </w:style>
  <w:style w:type="character" w:styleId="Hipercze">
    <w:name w:val="Hyperlink"/>
    <w:basedOn w:val="Domylnaczcionkaakapitu"/>
    <w:uiPriority w:val="99"/>
    <w:rsid w:val="000E5EA0"/>
    <w:rPr>
      <w:color w:val="0000FF"/>
      <w:u w:val="single"/>
    </w:rPr>
  </w:style>
  <w:style w:type="paragraph" w:customStyle="1" w:styleId="pkt">
    <w:name w:val="pkt"/>
    <w:basedOn w:val="Normalny"/>
    <w:uiPriority w:val="99"/>
    <w:rsid w:val="000E5EA0"/>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rsid w:val="00AE6AF9"/>
    <w:rPr>
      <w:color w:val="808080"/>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350765">
      <w:marLeft w:val="0"/>
      <w:marRight w:val="0"/>
      <w:marTop w:val="0"/>
      <w:marBottom w:val="0"/>
      <w:divBdr>
        <w:top w:val="none" w:sz="0" w:space="0" w:color="auto"/>
        <w:left w:val="none" w:sz="0" w:space="0" w:color="auto"/>
        <w:bottom w:val="none" w:sz="0" w:space="0" w:color="auto"/>
        <w:right w:val="none" w:sz="0" w:space="0" w:color="auto"/>
      </w:divBdr>
    </w:div>
    <w:div w:id="537350766">
      <w:marLeft w:val="0"/>
      <w:marRight w:val="0"/>
      <w:marTop w:val="0"/>
      <w:marBottom w:val="0"/>
      <w:divBdr>
        <w:top w:val="none" w:sz="0" w:space="0" w:color="auto"/>
        <w:left w:val="none" w:sz="0" w:space="0" w:color="auto"/>
        <w:bottom w:val="none" w:sz="0" w:space="0" w:color="auto"/>
        <w:right w:val="none" w:sz="0" w:space="0" w:color="auto"/>
      </w:divBdr>
    </w:div>
    <w:div w:id="537350767">
      <w:marLeft w:val="0"/>
      <w:marRight w:val="0"/>
      <w:marTop w:val="0"/>
      <w:marBottom w:val="0"/>
      <w:divBdr>
        <w:top w:val="none" w:sz="0" w:space="0" w:color="auto"/>
        <w:left w:val="none" w:sz="0" w:space="0" w:color="auto"/>
        <w:bottom w:val="none" w:sz="0" w:space="0" w:color="auto"/>
        <w:right w:val="none" w:sz="0" w:space="0" w:color="auto"/>
      </w:divBdr>
    </w:div>
    <w:div w:id="537350768">
      <w:marLeft w:val="0"/>
      <w:marRight w:val="0"/>
      <w:marTop w:val="0"/>
      <w:marBottom w:val="0"/>
      <w:divBdr>
        <w:top w:val="none" w:sz="0" w:space="0" w:color="auto"/>
        <w:left w:val="none" w:sz="0" w:space="0" w:color="auto"/>
        <w:bottom w:val="none" w:sz="0" w:space="0" w:color="auto"/>
        <w:right w:val="none" w:sz="0" w:space="0" w:color="auto"/>
      </w:divBdr>
    </w:div>
    <w:div w:id="537350769">
      <w:marLeft w:val="0"/>
      <w:marRight w:val="0"/>
      <w:marTop w:val="0"/>
      <w:marBottom w:val="0"/>
      <w:divBdr>
        <w:top w:val="none" w:sz="0" w:space="0" w:color="auto"/>
        <w:left w:val="none" w:sz="0" w:space="0" w:color="auto"/>
        <w:bottom w:val="none" w:sz="0" w:space="0" w:color="auto"/>
        <w:right w:val="none" w:sz="0" w:space="0" w:color="auto"/>
      </w:divBdr>
    </w:div>
    <w:div w:id="537350770">
      <w:marLeft w:val="0"/>
      <w:marRight w:val="0"/>
      <w:marTop w:val="0"/>
      <w:marBottom w:val="0"/>
      <w:divBdr>
        <w:top w:val="none" w:sz="0" w:space="0" w:color="auto"/>
        <w:left w:val="none" w:sz="0" w:space="0" w:color="auto"/>
        <w:bottom w:val="none" w:sz="0" w:space="0" w:color="auto"/>
        <w:right w:val="none" w:sz="0" w:space="0" w:color="auto"/>
      </w:divBdr>
    </w:div>
    <w:div w:id="537350771">
      <w:marLeft w:val="0"/>
      <w:marRight w:val="0"/>
      <w:marTop w:val="0"/>
      <w:marBottom w:val="0"/>
      <w:divBdr>
        <w:top w:val="none" w:sz="0" w:space="0" w:color="auto"/>
        <w:left w:val="none" w:sz="0" w:space="0" w:color="auto"/>
        <w:bottom w:val="none" w:sz="0" w:space="0" w:color="auto"/>
        <w:right w:val="none" w:sz="0" w:space="0" w:color="auto"/>
      </w:divBdr>
    </w:div>
    <w:div w:id="537350772">
      <w:marLeft w:val="0"/>
      <w:marRight w:val="0"/>
      <w:marTop w:val="0"/>
      <w:marBottom w:val="0"/>
      <w:divBdr>
        <w:top w:val="none" w:sz="0" w:space="0" w:color="auto"/>
        <w:left w:val="none" w:sz="0" w:space="0" w:color="auto"/>
        <w:bottom w:val="none" w:sz="0" w:space="0" w:color="auto"/>
        <w:right w:val="none" w:sz="0" w:space="0" w:color="auto"/>
      </w:divBdr>
    </w:div>
    <w:div w:id="537350773">
      <w:marLeft w:val="0"/>
      <w:marRight w:val="0"/>
      <w:marTop w:val="0"/>
      <w:marBottom w:val="0"/>
      <w:divBdr>
        <w:top w:val="none" w:sz="0" w:space="0" w:color="auto"/>
        <w:left w:val="none" w:sz="0" w:space="0" w:color="auto"/>
        <w:bottom w:val="none" w:sz="0" w:space="0" w:color="auto"/>
        <w:right w:val="none" w:sz="0" w:space="0" w:color="auto"/>
      </w:divBdr>
    </w:div>
    <w:div w:id="537350774">
      <w:marLeft w:val="0"/>
      <w:marRight w:val="0"/>
      <w:marTop w:val="0"/>
      <w:marBottom w:val="0"/>
      <w:divBdr>
        <w:top w:val="none" w:sz="0" w:space="0" w:color="auto"/>
        <w:left w:val="none" w:sz="0" w:space="0" w:color="auto"/>
        <w:bottom w:val="none" w:sz="0" w:space="0" w:color="auto"/>
        <w:right w:val="none" w:sz="0" w:space="0" w:color="auto"/>
      </w:divBdr>
    </w:div>
    <w:div w:id="537350775">
      <w:marLeft w:val="0"/>
      <w:marRight w:val="0"/>
      <w:marTop w:val="0"/>
      <w:marBottom w:val="0"/>
      <w:divBdr>
        <w:top w:val="none" w:sz="0" w:space="0" w:color="auto"/>
        <w:left w:val="none" w:sz="0" w:space="0" w:color="auto"/>
        <w:bottom w:val="none" w:sz="0" w:space="0" w:color="auto"/>
        <w:right w:val="none" w:sz="0" w:space="0" w:color="auto"/>
      </w:divBdr>
    </w:div>
    <w:div w:id="537350776">
      <w:marLeft w:val="0"/>
      <w:marRight w:val="0"/>
      <w:marTop w:val="0"/>
      <w:marBottom w:val="0"/>
      <w:divBdr>
        <w:top w:val="none" w:sz="0" w:space="0" w:color="auto"/>
        <w:left w:val="none" w:sz="0" w:space="0" w:color="auto"/>
        <w:bottom w:val="none" w:sz="0" w:space="0" w:color="auto"/>
        <w:right w:val="none" w:sz="0" w:space="0" w:color="auto"/>
      </w:divBdr>
    </w:div>
    <w:div w:id="537350777">
      <w:marLeft w:val="0"/>
      <w:marRight w:val="0"/>
      <w:marTop w:val="0"/>
      <w:marBottom w:val="0"/>
      <w:divBdr>
        <w:top w:val="none" w:sz="0" w:space="0" w:color="auto"/>
        <w:left w:val="none" w:sz="0" w:space="0" w:color="auto"/>
        <w:bottom w:val="none" w:sz="0" w:space="0" w:color="auto"/>
        <w:right w:val="none" w:sz="0" w:space="0" w:color="auto"/>
      </w:divBdr>
    </w:div>
    <w:div w:id="537350778">
      <w:marLeft w:val="0"/>
      <w:marRight w:val="0"/>
      <w:marTop w:val="0"/>
      <w:marBottom w:val="0"/>
      <w:divBdr>
        <w:top w:val="none" w:sz="0" w:space="0" w:color="auto"/>
        <w:left w:val="none" w:sz="0" w:space="0" w:color="auto"/>
        <w:bottom w:val="none" w:sz="0" w:space="0" w:color="auto"/>
        <w:right w:val="none" w:sz="0" w:space="0" w:color="auto"/>
      </w:divBdr>
    </w:div>
    <w:div w:id="537350779">
      <w:marLeft w:val="0"/>
      <w:marRight w:val="0"/>
      <w:marTop w:val="0"/>
      <w:marBottom w:val="0"/>
      <w:divBdr>
        <w:top w:val="none" w:sz="0" w:space="0" w:color="auto"/>
        <w:left w:val="none" w:sz="0" w:space="0" w:color="auto"/>
        <w:bottom w:val="none" w:sz="0" w:space="0" w:color="auto"/>
        <w:right w:val="none" w:sz="0" w:space="0" w:color="auto"/>
      </w:divBdr>
    </w:div>
    <w:div w:id="537350780">
      <w:marLeft w:val="0"/>
      <w:marRight w:val="0"/>
      <w:marTop w:val="0"/>
      <w:marBottom w:val="0"/>
      <w:divBdr>
        <w:top w:val="none" w:sz="0" w:space="0" w:color="auto"/>
        <w:left w:val="none" w:sz="0" w:space="0" w:color="auto"/>
        <w:bottom w:val="none" w:sz="0" w:space="0" w:color="auto"/>
        <w:right w:val="none" w:sz="0" w:space="0" w:color="auto"/>
      </w:divBdr>
    </w:div>
    <w:div w:id="537350781">
      <w:marLeft w:val="0"/>
      <w:marRight w:val="0"/>
      <w:marTop w:val="0"/>
      <w:marBottom w:val="0"/>
      <w:divBdr>
        <w:top w:val="none" w:sz="0" w:space="0" w:color="auto"/>
        <w:left w:val="none" w:sz="0" w:space="0" w:color="auto"/>
        <w:bottom w:val="none" w:sz="0" w:space="0" w:color="auto"/>
        <w:right w:val="none" w:sz="0" w:space="0" w:color="auto"/>
      </w:divBdr>
    </w:div>
    <w:div w:id="537350782">
      <w:marLeft w:val="0"/>
      <w:marRight w:val="0"/>
      <w:marTop w:val="0"/>
      <w:marBottom w:val="0"/>
      <w:divBdr>
        <w:top w:val="none" w:sz="0" w:space="0" w:color="auto"/>
        <w:left w:val="none" w:sz="0" w:space="0" w:color="auto"/>
        <w:bottom w:val="none" w:sz="0" w:space="0" w:color="auto"/>
        <w:right w:val="none" w:sz="0" w:space="0" w:color="auto"/>
      </w:divBdr>
    </w:div>
    <w:div w:id="537350783">
      <w:marLeft w:val="0"/>
      <w:marRight w:val="0"/>
      <w:marTop w:val="0"/>
      <w:marBottom w:val="0"/>
      <w:divBdr>
        <w:top w:val="none" w:sz="0" w:space="0" w:color="auto"/>
        <w:left w:val="none" w:sz="0" w:space="0" w:color="auto"/>
        <w:bottom w:val="none" w:sz="0" w:space="0" w:color="auto"/>
        <w:right w:val="none" w:sz="0" w:space="0" w:color="auto"/>
      </w:divBdr>
    </w:div>
    <w:div w:id="537350784">
      <w:marLeft w:val="0"/>
      <w:marRight w:val="0"/>
      <w:marTop w:val="0"/>
      <w:marBottom w:val="0"/>
      <w:divBdr>
        <w:top w:val="none" w:sz="0" w:space="0" w:color="auto"/>
        <w:left w:val="none" w:sz="0" w:space="0" w:color="auto"/>
        <w:bottom w:val="none" w:sz="0" w:space="0" w:color="auto"/>
        <w:right w:val="none" w:sz="0" w:space="0" w:color="auto"/>
      </w:divBdr>
    </w:div>
    <w:div w:id="537350785">
      <w:marLeft w:val="0"/>
      <w:marRight w:val="0"/>
      <w:marTop w:val="0"/>
      <w:marBottom w:val="0"/>
      <w:divBdr>
        <w:top w:val="none" w:sz="0" w:space="0" w:color="auto"/>
        <w:left w:val="none" w:sz="0" w:space="0" w:color="auto"/>
        <w:bottom w:val="none" w:sz="0" w:space="0" w:color="auto"/>
        <w:right w:val="none" w:sz="0" w:space="0" w:color="auto"/>
      </w:divBdr>
    </w:div>
    <w:div w:id="537350786">
      <w:marLeft w:val="0"/>
      <w:marRight w:val="0"/>
      <w:marTop w:val="0"/>
      <w:marBottom w:val="0"/>
      <w:divBdr>
        <w:top w:val="none" w:sz="0" w:space="0" w:color="auto"/>
        <w:left w:val="none" w:sz="0" w:space="0" w:color="auto"/>
        <w:bottom w:val="none" w:sz="0" w:space="0" w:color="auto"/>
        <w:right w:val="none" w:sz="0" w:space="0" w:color="auto"/>
      </w:divBdr>
    </w:div>
    <w:div w:id="537350787">
      <w:marLeft w:val="0"/>
      <w:marRight w:val="0"/>
      <w:marTop w:val="0"/>
      <w:marBottom w:val="0"/>
      <w:divBdr>
        <w:top w:val="none" w:sz="0" w:space="0" w:color="auto"/>
        <w:left w:val="none" w:sz="0" w:space="0" w:color="auto"/>
        <w:bottom w:val="none" w:sz="0" w:space="0" w:color="auto"/>
        <w:right w:val="none" w:sz="0" w:space="0" w:color="auto"/>
      </w:divBdr>
    </w:div>
    <w:div w:id="537350788">
      <w:marLeft w:val="0"/>
      <w:marRight w:val="0"/>
      <w:marTop w:val="0"/>
      <w:marBottom w:val="0"/>
      <w:divBdr>
        <w:top w:val="none" w:sz="0" w:space="0" w:color="auto"/>
        <w:left w:val="none" w:sz="0" w:space="0" w:color="auto"/>
        <w:bottom w:val="none" w:sz="0" w:space="0" w:color="auto"/>
        <w:right w:val="none" w:sz="0" w:space="0" w:color="auto"/>
      </w:divBdr>
    </w:div>
    <w:div w:id="537350789">
      <w:marLeft w:val="0"/>
      <w:marRight w:val="0"/>
      <w:marTop w:val="0"/>
      <w:marBottom w:val="0"/>
      <w:divBdr>
        <w:top w:val="none" w:sz="0" w:space="0" w:color="auto"/>
        <w:left w:val="none" w:sz="0" w:space="0" w:color="auto"/>
        <w:bottom w:val="none" w:sz="0" w:space="0" w:color="auto"/>
        <w:right w:val="none" w:sz="0" w:space="0" w:color="auto"/>
      </w:divBdr>
    </w:div>
    <w:div w:id="537350790">
      <w:marLeft w:val="0"/>
      <w:marRight w:val="0"/>
      <w:marTop w:val="0"/>
      <w:marBottom w:val="0"/>
      <w:divBdr>
        <w:top w:val="none" w:sz="0" w:space="0" w:color="auto"/>
        <w:left w:val="none" w:sz="0" w:space="0" w:color="auto"/>
        <w:bottom w:val="none" w:sz="0" w:space="0" w:color="auto"/>
        <w:right w:val="none" w:sz="0" w:space="0" w:color="auto"/>
      </w:divBdr>
    </w:div>
    <w:div w:id="537350791">
      <w:marLeft w:val="0"/>
      <w:marRight w:val="0"/>
      <w:marTop w:val="0"/>
      <w:marBottom w:val="0"/>
      <w:divBdr>
        <w:top w:val="none" w:sz="0" w:space="0" w:color="auto"/>
        <w:left w:val="none" w:sz="0" w:space="0" w:color="auto"/>
        <w:bottom w:val="none" w:sz="0" w:space="0" w:color="auto"/>
        <w:right w:val="none" w:sz="0" w:space="0" w:color="auto"/>
      </w:divBdr>
    </w:div>
    <w:div w:id="537350792">
      <w:marLeft w:val="0"/>
      <w:marRight w:val="0"/>
      <w:marTop w:val="0"/>
      <w:marBottom w:val="0"/>
      <w:divBdr>
        <w:top w:val="none" w:sz="0" w:space="0" w:color="auto"/>
        <w:left w:val="none" w:sz="0" w:space="0" w:color="auto"/>
        <w:bottom w:val="none" w:sz="0" w:space="0" w:color="auto"/>
        <w:right w:val="none" w:sz="0" w:space="0" w:color="auto"/>
      </w:divBdr>
    </w:div>
    <w:div w:id="537350793">
      <w:marLeft w:val="0"/>
      <w:marRight w:val="0"/>
      <w:marTop w:val="0"/>
      <w:marBottom w:val="0"/>
      <w:divBdr>
        <w:top w:val="none" w:sz="0" w:space="0" w:color="auto"/>
        <w:left w:val="none" w:sz="0" w:space="0" w:color="auto"/>
        <w:bottom w:val="none" w:sz="0" w:space="0" w:color="auto"/>
        <w:right w:val="none" w:sz="0" w:space="0" w:color="auto"/>
      </w:divBdr>
    </w:div>
    <w:div w:id="537350794">
      <w:marLeft w:val="0"/>
      <w:marRight w:val="0"/>
      <w:marTop w:val="0"/>
      <w:marBottom w:val="0"/>
      <w:divBdr>
        <w:top w:val="none" w:sz="0" w:space="0" w:color="auto"/>
        <w:left w:val="none" w:sz="0" w:space="0" w:color="auto"/>
        <w:bottom w:val="none" w:sz="0" w:space="0" w:color="auto"/>
        <w:right w:val="none" w:sz="0" w:space="0" w:color="auto"/>
      </w:divBdr>
    </w:div>
    <w:div w:id="537350795">
      <w:marLeft w:val="0"/>
      <w:marRight w:val="0"/>
      <w:marTop w:val="0"/>
      <w:marBottom w:val="0"/>
      <w:divBdr>
        <w:top w:val="none" w:sz="0" w:space="0" w:color="auto"/>
        <w:left w:val="none" w:sz="0" w:space="0" w:color="auto"/>
        <w:bottom w:val="none" w:sz="0" w:space="0" w:color="auto"/>
        <w:right w:val="none" w:sz="0" w:space="0" w:color="auto"/>
      </w:divBdr>
    </w:div>
    <w:div w:id="537350796">
      <w:marLeft w:val="0"/>
      <w:marRight w:val="0"/>
      <w:marTop w:val="0"/>
      <w:marBottom w:val="0"/>
      <w:divBdr>
        <w:top w:val="none" w:sz="0" w:space="0" w:color="auto"/>
        <w:left w:val="none" w:sz="0" w:space="0" w:color="auto"/>
        <w:bottom w:val="none" w:sz="0" w:space="0" w:color="auto"/>
        <w:right w:val="none" w:sz="0" w:space="0" w:color="auto"/>
      </w:divBdr>
    </w:div>
    <w:div w:id="537350797">
      <w:marLeft w:val="0"/>
      <w:marRight w:val="0"/>
      <w:marTop w:val="0"/>
      <w:marBottom w:val="0"/>
      <w:divBdr>
        <w:top w:val="none" w:sz="0" w:space="0" w:color="auto"/>
        <w:left w:val="none" w:sz="0" w:space="0" w:color="auto"/>
        <w:bottom w:val="none" w:sz="0" w:space="0" w:color="auto"/>
        <w:right w:val="none" w:sz="0" w:space="0" w:color="auto"/>
      </w:divBdr>
    </w:div>
    <w:div w:id="537350798">
      <w:marLeft w:val="0"/>
      <w:marRight w:val="0"/>
      <w:marTop w:val="0"/>
      <w:marBottom w:val="0"/>
      <w:divBdr>
        <w:top w:val="none" w:sz="0" w:space="0" w:color="auto"/>
        <w:left w:val="none" w:sz="0" w:space="0" w:color="auto"/>
        <w:bottom w:val="none" w:sz="0" w:space="0" w:color="auto"/>
        <w:right w:val="none" w:sz="0" w:space="0" w:color="auto"/>
      </w:divBdr>
    </w:div>
    <w:div w:id="5373507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25</Pages>
  <Words>9609</Words>
  <Characters>57659</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Załącznik nr 5 do siwz</vt:lpstr>
    </vt:vector>
  </TitlesOfParts>
  <Company/>
  <LinksUpToDate>false</LinksUpToDate>
  <CharactersWithSpaces>67134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subject/>
  <dc:creator>MBaryliszyn</dc:creator>
  <cp:keywords/>
  <dc:description/>
  <cp:lastModifiedBy>USR1</cp:lastModifiedBy>
  <cp:revision>74</cp:revision>
  <cp:lastPrinted>2016-09-30T10:23:00Z</cp:lastPrinted>
  <dcterms:created xsi:type="dcterms:W3CDTF">2018-07-19T20:34:00Z</dcterms:created>
  <dcterms:modified xsi:type="dcterms:W3CDTF">2018-09-17T11:15:00Z</dcterms:modified>
</cp:coreProperties>
</file>