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F14" w:rsidRDefault="007A1F14" w:rsidP="007A1F14">
      <w:pPr>
        <w:pStyle w:val="Default"/>
      </w:pPr>
    </w:p>
    <w:p w:rsidR="007A1F14" w:rsidRDefault="007A1F14" w:rsidP="007A1F14">
      <w:pPr>
        <w:pStyle w:val="Default"/>
        <w:rPr>
          <w:b/>
          <w:bCs/>
          <w:sz w:val="22"/>
          <w:szCs w:val="22"/>
        </w:rPr>
      </w:pPr>
      <w:r>
        <w:t xml:space="preserve"> </w:t>
      </w:r>
      <w:r>
        <w:rPr>
          <w:b/>
          <w:bCs/>
          <w:sz w:val="22"/>
          <w:szCs w:val="22"/>
        </w:rPr>
        <w:t xml:space="preserve">Szczegółowy opis przedmiotu zamówienia, – w punkcie I. DOSTAWY, podpunkt 5 "Zasilacze awaryjne UPS" </w:t>
      </w:r>
    </w:p>
    <w:p w:rsidR="007A1F14" w:rsidRPr="007A1F14" w:rsidRDefault="007A1F14" w:rsidP="007A1F14">
      <w:pPr>
        <w:pStyle w:val="Default"/>
        <w:rPr>
          <w:sz w:val="22"/>
          <w:szCs w:val="22"/>
        </w:rPr>
      </w:pPr>
      <w:r w:rsidRPr="007A1F14">
        <w:rPr>
          <w:bCs/>
          <w:sz w:val="22"/>
          <w:szCs w:val="22"/>
        </w:rPr>
        <w:t>Pytanie:</w:t>
      </w:r>
    </w:p>
    <w:p w:rsidR="007A1F14" w:rsidRDefault="007A1F14" w:rsidP="007A1F14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Czy wymienione zasilacze mają być urządzeniami pracującymi w trybie online ? </w:t>
      </w:r>
    </w:p>
    <w:p w:rsidR="007A1F14" w:rsidRDefault="007A1F14" w:rsidP="007A1F1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Odpowiedź: TAK</w:t>
      </w:r>
    </w:p>
    <w:p w:rsidR="007A1F14" w:rsidRDefault="007A1F14" w:rsidP="007A1F14">
      <w:pPr>
        <w:pStyle w:val="Default"/>
        <w:rPr>
          <w:sz w:val="22"/>
          <w:szCs w:val="22"/>
        </w:rPr>
      </w:pPr>
    </w:p>
    <w:p w:rsidR="007A1F14" w:rsidRDefault="007A1F14" w:rsidP="007A1F1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Pytanie:</w:t>
      </w:r>
    </w:p>
    <w:p w:rsidR="007A1F14" w:rsidRDefault="007A1F14" w:rsidP="007A1F1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Czy dla zasilacza 5000 VA Zamawiający zaakceptuje czas naprawy na następny dzień roboczy ? </w:t>
      </w:r>
    </w:p>
    <w:p w:rsidR="007A1F14" w:rsidRDefault="007A1F14" w:rsidP="007A1F14">
      <w:r>
        <w:t>Odpowiedź: TAK</w:t>
      </w:r>
    </w:p>
    <w:p w:rsidR="007A1F14" w:rsidRDefault="007A1F14" w:rsidP="007A1F14">
      <w:r>
        <w:t>Pytanie:</w:t>
      </w:r>
    </w:p>
    <w:p w:rsidR="00B94B7C" w:rsidRDefault="007A1F14" w:rsidP="007A1F14">
      <w:r>
        <w:t>3. Na jaki okres czasu Zamawiający powinien zapewnić rozszerzoną gwarancję do zasilacza 5000VA ?</w:t>
      </w:r>
    </w:p>
    <w:p w:rsidR="007A1F14" w:rsidRDefault="007A1F14" w:rsidP="007A1F14">
      <w:r>
        <w:t xml:space="preserve">Odpowiedź: </w:t>
      </w:r>
    </w:p>
    <w:p w:rsidR="007A1F14" w:rsidRPr="007A1F14" w:rsidRDefault="007A1F14" w:rsidP="007A1F14">
      <w:r>
        <w:t xml:space="preserve">Rozszerzona gwarancja do zasilacza UPS 5000VA ma wynosić 3 lata od daty podpisania protokołu przekazania. </w:t>
      </w:r>
      <w:bookmarkStart w:id="0" w:name="_GoBack"/>
      <w:bookmarkEnd w:id="0"/>
    </w:p>
    <w:sectPr w:rsidR="007A1F14" w:rsidRPr="007A1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DC7CB0"/>
    <w:multiLevelType w:val="hybridMultilevel"/>
    <w:tmpl w:val="49D4C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F14"/>
    <w:rsid w:val="007A1F14"/>
    <w:rsid w:val="009E56EB"/>
    <w:rsid w:val="00B9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A493F-EC42-4AF9-8B57-AA5EE6354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A1F1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A1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1</cp:revision>
  <dcterms:created xsi:type="dcterms:W3CDTF">2018-08-20T09:30:00Z</dcterms:created>
  <dcterms:modified xsi:type="dcterms:W3CDTF">2018-08-20T09:40:00Z</dcterms:modified>
</cp:coreProperties>
</file>