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0893" w:rsidRDefault="00F50893" w:rsidP="00854DEA">
      <w:pPr>
        <w:jc w:val="both"/>
        <w:rPr>
          <w:b/>
          <w:sz w:val="22"/>
          <w:szCs w:val="22"/>
        </w:rPr>
      </w:pPr>
    </w:p>
    <w:p w:rsidR="00F50893" w:rsidRDefault="00F50893" w:rsidP="00854DEA">
      <w:pPr>
        <w:jc w:val="both"/>
        <w:rPr>
          <w:b/>
          <w:sz w:val="22"/>
          <w:szCs w:val="22"/>
        </w:rPr>
      </w:pPr>
    </w:p>
    <w:p w:rsidR="00F50893" w:rsidRPr="006A1D78" w:rsidRDefault="00F50893" w:rsidP="00854DEA">
      <w:pPr>
        <w:jc w:val="both"/>
        <w:rPr>
          <w:b/>
          <w:sz w:val="22"/>
          <w:szCs w:val="22"/>
        </w:rPr>
      </w:pPr>
      <w:r w:rsidRPr="006A1D78">
        <w:rPr>
          <w:b/>
          <w:sz w:val="22"/>
          <w:szCs w:val="22"/>
        </w:rPr>
        <w:t>Wykonawcy uczestniczący w postępowaniu</w:t>
      </w:r>
    </w:p>
    <w:p w:rsidR="00F50893" w:rsidRDefault="00F50893" w:rsidP="00854DEA">
      <w:pPr>
        <w:jc w:val="both"/>
        <w:rPr>
          <w:sz w:val="22"/>
          <w:szCs w:val="22"/>
        </w:rPr>
      </w:pPr>
    </w:p>
    <w:p w:rsidR="00F57A1B" w:rsidRDefault="00F57A1B" w:rsidP="00854DEA">
      <w:pPr>
        <w:jc w:val="both"/>
        <w:rPr>
          <w:sz w:val="22"/>
          <w:szCs w:val="22"/>
        </w:rPr>
      </w:pPr>
    </w:p>
    <w:p w:rsidR="00D1601F" w:rsidRDefault="0073653E" w:rsidP="00854DEA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9B115B">
        <w:rPr>
          <w:sz w:val="22"/>
          <w:szCs w:val="22"/>
        </w:rPr>
        <w:tab/>
      </w:r>
      <w:r>
        <w:rPr>
          <w:sz w:val="22"/>
          <w:szCs w:val="22"/>
        </w:rPr>
        <w:t>MODYFIKACJA</w:t>
      </w:r>
    </w:p>
    <w:p w:rsidR="00B61203" w:rsidRDefault="00B61203" w:rsidP="00854DEA">
      <w:pPr>
        <w:jc w:val="both"/>
        <w:rPr>
          <w:sz w:val="22"/>
          <w:szCs w:val="22"/>
        </w:rPr>
      </w:pPr>
    </w:p>
    <w:p w:rsidR="00D1601F" w:rsidRPr="006A1D78" w:rsidRDefault="00D1601F" w:rsidP="00854DEA">
      <w:pPr>
        <w:jc w:val="both"/>
        <w:rPr>
          <w:sz w:val="22"/>
          <w:szCs w:val="22"/>
        </w:rPr>
      </w:pPr>
    </w:p>
    <w:p w:rsidR="00D523AF" w:rsidRPr="008866C4" w:rsidRDefault="00F50893" w:rsidP="00854DEA">
      <w:pPr>
        <w:pStyle w:val="Default"/>
        <w:jc w:val="both"/>
        <w:rPr>
          <w:rFonts w:ascii="Times New Roman" w:hAnsi="Times New Roman" w:cs="Times New Roman"/>
          <w:b/>
          <w:bCs/>
          <w:i/>
          <w:color w:val="auto"/>
          <w:sz w:val="22"/>
          <w:szCs w:val="22"/>
        </w:rPr>
      </w:pPr>
      <w:r w:rsidRPr="00D523AF">
        <w:rPr>
          <w:rFonts w:ascii="Times New Roman" w:eastAsia="Times New Roman" w:hAnsi="Times New Roman" w:cs="Times New Roman"/>
          <w:color w:val="auto"/>
          <w:sz w:val="22"/>
          <w:szCs w:val="22"/>
          <w:lang w:eastAsia="pl-PL"/>
        </w:rPr>
        <w:t xml:space="preserve">Dotyczy: </w:t>
      </w:r>
      <w:r w:rsidR="00F57A1B" w:rsidRPr="00D523AF">
        <w:rPr>
          <w:rFonts w:ascii="Times New Roman" w:eastAsia="Times New Roman" w:hAnsi="Times New Roman" w:cs="Times New Roman"/>
          <w:color w:val="auto"/>
          <w:sz w:val="22"/>
          <w:szCs w:val="22"/>
          <w:lang w:eastAsia="pl-PL"/>
        </w:rPr>
        <w:t>postępowania</w:t>
      </w:r>
      <w:r w:rsidR="003423C2" w:rsidRPr="00D523AF">
        <w:rPr>
          <w:rFonts w:ascii="Times New Roman" w:eastAsia="Times New Roman" w:hAnsi="Times New Roman" w:cs="Times New Roman"/>
          <w:color w:val="auto"/>
          <w:sz w:val="22"/>
          <w:szCs w:val="22"/>
          <w:lang w:eastAsia="pl-PL"/>
        </w:rPr>
        <w:t xml:space="preserve"> pn.</w:t>
      </w:r>
      <w:r w:rsidRPr="006A1D78">
        <w:rPr>
          <w:sz w:val="22"/>
          <w:szCs w:val="22"/>
        </w:rPr>
        <w:t xml:space="preserve"> </w:t>
      </w:r>
      <w:r w:rsidR="00D523AF" w:rsidRPr="008866C4">
        <w:rPr>
          <w:rFonts w:ascii="Times New Roman" w:hAnsi="Times New Roman" w:cs="Times New Roman"/>
          <w:b/>
          <w:i/>
          <w:color w:val="auto"/>
          <w:sz w:val="22"/>
          <w:szCs w:val="22"/>
        </w:rPr>
        <w:t>„Renowacja sieci kan</w:t>
      </w:r>
      <w:r w:rsidR="00D523AF">
        <w:rPr>
          <w:rFonts w:ascii="Times New Roman" w:hAnsi="Times New Roman" w:cs="Times New Roman"/>
          <w:b/>
          <w:i/>
          <w:color w:val="auto"/>
          <w:sz w:val="22"/>
          <w:szCs w:val="22"/>
        </w:rPr>
        <w:t xml:space="preserve">alizacyjnej w Szczecinie – etap II” </w:t>
      </w:r>
      <w:r w:rsidR="00D523AF" w:rsidRPr="008866C4">
        <w:rPr>
          <w:rFonts w:ascii="Times New Roman" w:hAnsi="Times New Roman" w:cs="Times New Roman"/>
          <w:b/>
          <w:i/>
          <w:color w:val="auto"/>
          <w:sz w:val="22"/>
          <w:szCs w:val="22"/>
        </w:rPr>
        <w:t>– zaprojektuj i wybuduj</w:t>
      </w:r>
      <w:r w:rsidR="00D523AF">
        <w:rPr>
          <w:rFonts w:ascii="Times New Roman" w:hAnsi="Times New Roman" w:cs="Times New Roman"/>
          <w:b/>
          <w:bCs/>
          <w:i/>
          <w:color w:val="auto"/>
          <w:sz w:val="22"/>
          <w:szCs w:val="22"/>
        </w:rPr>
        <w:t>. Numer referencyjny: 38</w:t>
      </w:r>
      <w:r w:rsidR="00D523AF" w:rsidRPr="008866C4">
        <w:rPr>
          <w:rFonts w:ascii="Times New Roman" w:hAnsi="Times New Roman" w:cs="Times New Roman"/>
          <w:b/>
          <w:bCs/>
          <w:i/>
          <w:color w:val="auto"/>
          <w:sz w:val="22"/>
          <w:szCs w:val="22"/>
        </w:rPr>
        <w:t>/2018</w:t>
      </w:r>
    </w:p>
    <w:p w:rsidR="00D1601F" w:rsidRPr="00F57A1B" w:rsidRDefault="00D1601F" w:rsidP="00854DEA">
      <w:pPr>
        <w:jc w:val="both"/>
        <w:rPr>
          <w:sz w:val="22"/>
          <w:szCs w:val="22"/>
        </w:rPr>
      </w:pPr>
    </w:p>
    <w:p w:rsidR="00F50893" w:rsidRPr="006A1D78" w:rsidRDefault="00F50893" w:rsidP="00854DEA">
      <w:pPr>
        <w:jc w:val="both"/>
        <w:rPr>
          <w:sz w:val="22"/>
          <w:szCs w:val="22"/>
        </w:rPr>
      </w:pPr>
    </w:p>
    <w:p w:rsidR="00F50893" w:rsidRPr="006A1D78" w:rsidRDefault="00F50893" w:rsidP="00854DEA">
      <w:pPr>
        <w:tabs>
          <w:tab w:val="left" w:pos="993"/>
        </w:tabs>
        <w:ind w:left="993" w:hanging="993"/>
        <w:jc w:val="both"/>
        <w:rPr>
          <w:sz w:val="22"/>
          <w:szCs w:val="22"/>
        </w:rPr>
      </w:pPr>
    </w:p>
    <w:p w:rsidR="00B61203" w:rsidRDefault="00F50893" w:rsidP="00854DEA">
      <w:pPr>
        <w:jc w:val="both"/>
        <w:rPr>
          <w:sz w:val="22"/>
          <w:szCs w:val="22"/>
        </w:rPr>
      </w:pPr>
      <w:r w:rsidRPr="006A1D78">
        <w:rPr>
          <w:sz w:val="22"/>
          <w:szCs w:val="22"/>
        </w:rPr>
        <w:t>Zamawiający na podstawie art. 38 ust. 4 ustawy z dnia 29 stycznia 2004 r. Prawo zamówień</w:t>
      </w:r>
      <w:r w:rsidR="00D1601F">
        <w:rPr>
          <w:sz w:val="22"/>
          <w:szCs w:val="22"/>
        </w:rPr>
        <w:t xml:space="preserve"> publicznych (</w:t>
      </w:r>
      <w:proofErr w:type="spellStart"/>
      <w:r w:rsidR="00D1601F">
        <w:rPr>
          <w:sz w:val="22"/>
          <w:szCs w:val="22"/>
        </w:rPr>
        <w:t>t.j</w:t>
      </w:r>
      <w:proofErr w:type="spellEnd"/>
      <w:r w:rsidR="00D1601F">
        <w:rPr>
          <w:sz w:val="22"/>
          <w:szCs w:val="22"/>
        </w:rPr>
        <w:t>. Dz. U. z 2017 r. poz. 1579</w:t>
      </w:r>
      <w:r w:rsidRPr="006A1D78">
        <w:rPr>
          <w:sz w:val="22"/>
          <w:szCs w:val="22"/>
        </w:rPr>
        <w:t xml:space="preserve"> ze zm.) dokonuje modyfikacji specyfikacji istotnych warunków zamówienia w następującym zakresie:</w:t>
      </w:r>
    </w:p>
    <w:p w:rsidR="00B61203" w:rsidRPr="006A1D78" w:rsidRDefault="00B61203" w:rsidP="00854DEA">
      <w:pPr>
        <w:jc w:val="both"/>
        <w:rPr>
          <w:sz w:val="22"/>
          <w:szCs w:val="22"/>
        </w:rPr>
      </w:pPr>
    </w:p>
    <w:p w:rsidR="006A1D78" w:rsidRPr="000935BB" w:rsidRDefault="005B514D" w:rsidP="00854DEA">
      <w:pPr>
        <w:jc w:val="both"/>
        <w:rPr>
          <w:b/>
          <w:sz w:val="22"/>
          <w:szCs w:val="22"/>
          <w:u w:val="single"/>
        </w:rPr>
      </w:pPr>
      <w:r w:rsidRPr="000935BB">
        <w:rPr>
          <w:b/>
          <w:sz w:val="22"/>
          <w:szCs w:val="22"/>
          <w:u w:val="single"/>
        </w:rPr>
        <w:t xml:space="preserve">1. </w:t>
      </w:r>
      <w:r w:rsidR="00D523AF" w:rsidRPr="000935BB">
        <w:rPr>
          <w:b/>
          <w:sz w:val="22"/>
          <w:szCs w:val="22"/>
          <w:u w:val="single"/>
        </w:rPr>
        <w:t>PFU cz. I.</w:t>
      </w:r>
      <w:r w:rsidR="006E0FC4" w:rsidRPr="000935BB">
        <w:rPr>
          <w:b/>
          <w:sz w:val="22"/>
          <w:szCs w:val="22"/>
          <w:u w:val="single"/>
        </w:rPr>
        <w:t xml:space="preserve"> pkt 4.4.3 </w:t>
      </w:r>
      <w:r w:rsidR="00B67B6A" w:rsidRPr="000935BB">
        <w:rPr>
          <w:b/>
          <w:sz w:val="22"/>
          <w:szCs w:val="22"/>
          <w:u w:val="single"/>
        </w:rPr>
        <w:t xml:space="preserve">- </w:t>
      </w:r>
      <w:proofErr w:type="spellStart"/>
      <w:r w:rsidR="00B67B6A" w:rsidRPr="000935BB">
        <w:rPr>
          <w:b/>
          <w:sz w:val="22"/>
          <w:szCs w:val="22"/>
          <w:u w:val="single"/>
        </w:rPr>
        <w:t>Bezwykopowa</w:t>
      </w:r>
      <w:proofErr w:type="spellEnd"/>
      <w:r w:rsidR="00B67B6A" w:rsidRPr="000935BB">
        <w:rPr>
          <w:b/>
          <w:sz w:val="22"/>
          <w:szCs w:val="22"/>
          <w:u w:val="single"/>
        </w:rPr>
        <w:t xml:space="preserve"> renowacja przewodów kanalizacyjnych</w:t>
      </w:r>
    </w:p>
    <w:p w:rsidR="005B514D" w:rsidRDefault="005B514D" w:rsidP="00854DEA">
      <w:pPr>
        <w:jc w:val="both"/>
        <w:rPr>
          <w:sz w:val="22"/>
          <w:szCs w:val="22"/>
        </w:rPr>
      </w:pPr>
    </w:p>
    <w:p w:rsidR="007D2B36" w:rsidRPr="00B67B6A" w:rsidRDefault="007D2B36" w:rsidP="007D2B36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modyfikuje treść powyższego punktu poprzez usunięcie zapisu: „</w:t>
      </w:r>
      <w:r w:rsidRPr="007D2B36">
        <w:rPr>
          <w:sz w:val="22"/>
          <w:szCs w:val="22"/>
        </w:rPr>
        <w:t>…Zamawiający nie dopuszcza rękawów produkowanych metodą nawojową.”</w:t>
      </w:r>
      <w:r>
        <w:rPr>
          <w:sz w:val="22"/>
          <w:szCs w:val="22"/>
        </w:rPr>
        <w:t xml:space="preserve"> i dodanie zapisów: „…</w:t>
      </w:r>
      <w:r w:rsidRPr="007D2B36">
        <w:rPr>
          <w:sz w:val="22"/>
          <w:szCs w:val="22"/>
        </w:rPr>
        <w:t xml:space="preserve">4 </w:t>
      </w:r>
      <w:proofErr w:type="spellStart"/>
      <w:r w:rsidRPr="007D2B36">
        <w:rPr>
          <w:sz w:val="22"/>
          <w:szCs w:val="22"/>
        </w:rPr>
        <w:t>kN</w:t>
      </w:r>
      <w:proofErr w:type="spellEnd"/>
      <w:r w:rsidRPr="007D2B36">
        <w:rPr>
          <w:sz w:val="22"/>
          <w:szCs w:val="22"/>
        </w:rPr>
        <w:t>/m</w:t>
      </w:r>
      <w:r w:rsidRPr="007D2B36">
        <w:rPr>
          <w:sz w:val="22"/>
          <w:szCs w:val="22"/>
          <w:vertAlign w:val="superscript"/>
        </w:rPr>
        <w:t>2</w:t>
      </w:r>
      <w:r w:rsidRPr="007D2B36">
        <w:rPr>
          <w:sz w:val="22"/>
          <w:szCs w:val="22"/>
        </w:rPr>
        <w:t xml:space="preserve"> (dla rękawów wzmacniających konstrukcję kanału)</w:t>
      </w:r>
      <w:r>
        <w:rPr>
          <w:sz w:val="22"/>
          <w:szCs w:val="22"/>
        </w:rPr>
        <w:t xml:space="preserve">”. </w:t>
      </w:r>
      <w:r w:rsidRPr="000935BB">
        <w:rPr>
          <w:b/>
          <w:sz w:val="22"/>
          <w:szCs w:val="22"/>
          <w:u w:val="single"/>
        </w:rPr>
        <w:t>Poniżej aktualna treść:</w:t>
      </w:r>
    </w:p>
    <w:p w:rsidR="00B67B6A" w:rsidRDefault="00B67B6A" w:rsidP="00854DEA">
      <w:pPr>
        <w:jc w:val="both"/>
        <w:rPr>
          <w:sz w:val="22"/>
          <w:szCs w:val="22"/>
        </w:rPr>
      </w:pPr>
    </w:p>
    <w:p w:rsidR="00B67B6A" w:rsidRPr="00B67B6A" w:rsidRDefault="007D2B36" w:rsidP="00854DEA">
      <w:pPr>
        <w:jc w:val="both"/>
        <w:rPr>
          <w:sz w:val="22"/>
          <w:szCs w:val="22"/>
        </w:rPr>
      </w:pPr>
      <w:r>
        <w:rPr>
          <w:sz w:val="22"/>
          <w:szCs w:val="22"/>
        </w:rPr>
        <w:t>„</w:t>
      </w:r>
      <w:r w:rsidR="00B67B6A" w:rsidRPr="00B67B6A">
        <w:rPr>
          <w:sz w:val="22"/>
          <w:szCs w:val="22"/>
        </w:rPr>
        <w:t xml:space="preserve">Dla poddawanych renowacji kanałów Zamawiający wymaga  zastosowania metody CIPP: </w:t>
      </w:r>
    </w:p>
    <w:p w:rsidR="00B67B6A" w:rsidRPr="00B67B6A" w:rsidRDefault="00B67B6A" w:rsidP="00854DEA">
      <w:pPr>
        <w:jc w:val="both"/>
        <w:rPr>
          <w:sz w:val="22"/>
          <w:szCs w:val="22"/>
        </w:rPr>
      </w:pPr>
      <w:r w:rsidRPr="00B67B6A">
        <w:rPr>
          <w:sz w:val="22"/>
          <w:szCs w:val="22"/>
        </w:rPr>
        <w:t>Renowację kanałów należy wykonać przy użyciu elastycznego</w:t>
      </w:r>
      <w:r w:rsidRPr="00B67B6A">
        <w:rPr>
          <w:bCs/>
          <w:sz w:val="22"/>
          <w:szCs w:val="22"/>
        </w:rPr>
        <w:t xml:space="preserve"> </w:t>
      </w:r>
      <w:r w:rsidRPr="00B67B6A">
        <w:rPr>
          <w:sz w:val="22"/>
          <w:szCs w:val="22"/>
        </w:rPr>
        <w:t xml:space="preserve">rękawa,  nasączonego żywicą, utwardzanego na miejscu. </w:t>
      </w:r>
    </w:p>
    <w:p w:rsidR="00B67B6A" w:rsidRPr="00B67B6A" w:rsidRDefault="00B67B6A" w:rsidP="00854DEA">
      <w:pPr>
        <w:jc w:val="both"/>
        <w:rPr>
          <w:sz w:val="22"/>
          <w:szCs w:val="22"/>
        </w:rPr>
      </w:pPr>
      <w:r w:rsidRPr="00B67B6A">
        <w:rPr>
          <w:sz w:val="22"/>
          <w:szCs w:val="22"/>
        </w:rPr>
        <w:t>Podan</w:t>
      </w:r>
      <w:r w:rsidRPr="00B67B6A">
        <w:rPr>
          <w:rFonts w:hint="eastAsia"/>
          <w:sz w:val="22"/>
          <w:szCs w:val="22"/>
        </w:rPr>
        <w:t>ą</w:t>
      </w:r>
      <w:r w:rsidRPr="00B67B6A">
        <w:rPr>
          <w:sz w:val="22"/>
          <w:szCs w:val="22"/>
        </w:rPr>
        <w:t xml:space="preserve"> metod</w:t>
      </w:r>
      <w:r w:rsidRPr="00B67B6A">
        <w:rPr>
          <w:rFonts w:hint="eastAsia"/>
          <w:sz w:val="22"/>
          <w:szCs w:val="22"/>
        </w:rPr>
        <w:t>ę</w:t>
      </w:r>
      <w:r w:rsidRPr="00B67B6A">
        <w:rPr>
          <w:sz w:val="22"/>
          <w:szCs w:val="22"/>
        </w:rPr>
        <w:t xml:space="preserve"> renowacji kanalizacji nale</w:t>
      </w:r>
      <w:r w:rsidRPr="00B67B6A">
        <w:rPr>
          <w:rFonts w:hint="eastAsia"/>
          <w:sz w:val="22"/>
          <w:szCs w:val="22"/>
        </w:rPr>
        <w:t>ż</w:t>
      </w:r>
      <w:r w:rsidRPr="00B67B6A">
        <w:rPr>
          <w:sz w:val="22"/>
          <w:szCs w:val="22"/>
        </w:rPr>
        <w:t>y traktowa</w:t>
      </w:r>
      <w:r w:rsidRPr="00B67B6A">
        <w:rPr>
          <w:rFonts w:hint="eastAsia"/>
          <w:sz w:val="22"/>
          <w:szCs w:val="22"/>
        </w:rPr>
        <w:t>ć</w:t>
      </w:r>
      <w:r w:rsidRPr="00B67B6A">
        <w:rPr>
          <w:sz w:val="22"/>
          <w:szCs w:val="22"/>
        </w:rPr>
        <w:t xml:space="preserve"> jako przykładow</w:t>
      </w:r>
      <w:r w:rsidRPr="00B67B6A">
        <w:rPr>
          <w:rFonts w:hint="eastAsia"/>
          <w:sz w:val="22"/>
          <w:szCs w:val="22"/>
        </w:rPr>
        <w:t>ą</w:t>
      </w:r>
      <w:r w:rsidRPr="00B67B6A">
        <w:rPr>
          <w:sz w:val="22"/>
          <w:szCs w:val="22"/>
        </w:rPr>
        <w:t>, wybran</w:t>
      </w:r>
      <w:r w:rsidRPr="00B67B6A">
        <w:rPr>
          <w:rFonts w:hint="eastAsia"/>
          <w:sz w:val="22"/>
          <w:szCs w:val="22"/>
        </w:rPr>
        <w:t>ą</w:t>
      </w:r>
      <w:r w:rsidRPr="00B67B6A">
        <w:rPr>
          <w:sz w:val="22"/>
          <w:szCs w:val="22"/>
        </w:rPr>
        <w:t xml:space="preserve"> na potrzeby niniejszego Programu </w:t>
      </w:r>
      <w:proofErr w:type="spellStart"/>
      <w:r w:rsidRPr="00B67B6A">
        <w:rPr>
          <w:sz w:val="22"/>
          <w:szCs w:val="22"/>
        </w:rPr>
        <w:t>Funkcjonalno</w:t>
      </w:r>
      <w:proofErr w:type="spellEnd"/>
      <w:r w:rsidRPr="00B67B6A">
        <w:rPr>
          <w:sz w:val="22"/>
          <w:szCs w:val="22"/>
        </w:rPr>
        <w:t xml:space="preserve"> - U</w:t>
      </w:r>
      <w:r w:rsidRPr="00B67B6A">
        <w:rPr>
          <w:rFonts w:hint="eastAsia"/>
          <w:sz w:val="22"/>
          <w:szCs w:val="22"/>
        </w:rPr>
        <w:t>ż</w:t>
      </w:r>
      <w:r w:rsidRPr="00B67B6A">
        <w:rPr>
          <w:sz w:val="22"/>
          <w:szCs w:val="22"/>
        </w:rPr>
        <w:t>ytkowego. Zamawiaj</w:t>
      </w:r>
      <w:r w:rsidRPr="00B67B6A">
        <w:rPr>
          <w:rFonts w:hint="eastAsia"/>
          <w:sz w:val="22"/>
          <w:szCs w:val="22"/>
        </w:rPr>
        <w:t>ą</w:t>
      </w:r>
      <w:r w:rsidRPr="00B67B6A">
        <w:rPr>
          <w:sz w:val="22"/>
          <w:szCs w:val="22"/>
        </w:rPr>
        <w:t>cy dopuszcza inne równorz</w:t>
      </w:r>
      <w:r w:rsidRPr="00B67B6A">
        <w:rPr>
          <w:rFonts w:hint="eastAsia"/>
          <w:sz w:val="22"/>
          <w:szCs w:val="22"/>
        </w:rPr>
        <w:t>ę</w:t>
      </w:r>
      <w:r w:rsidRPr="00B67B6A">
        <w:rPr>
          <w:sz w:val="22"/>
          <w:szCs w:val="22"/>
        </w:rPr>
        <w:t>dne metody naprawy kanałów, je</w:t>
      </w:r>
      <w:r w:rsidRPr="00B67B6A">
        <w:rPr>
          <w:rFonts w:hint="eastAsia"/>
          <w:sz w:val="22"/>
          <w:szCs w:val="22"/>
        </w:rPr>
        <w:t>ż</w:t>
      </w:r>
      <w:r w:rsidRPr="00B67B6A">
        <w:rPr>
          <w:sz w:val="22"/>
          <w:szCs w:val="22"/>
        </w:rPr>
        <w:t>eli spełniaj</w:t>
      </w:r>
      <w:r w:rsidRPr="00B67B6A">
        <w:rPr>
          <w:rFonts w:hint="eastAsia"/>
          <w:sz w:val="22"/>
          <w:szCs w:val="22"/>
        </w:rPr>
        <w:t>ą</w:t>
      </w:r>
      <w:r w:rsidRPr="00B67B6A">
        <w:rPr>
          <w:sz w:val="22"/>
          <w:szCs w:val="22"/>
        </w:rPr>
        <w:t xml:space="preserve"> warunki wytrzymało</w:t>
      </w:r>
      <w:r w:rsidRPr="00B67B6A">
        <w:rPr>
          <w:rFonts w:hint="eastAsia"/>
          <w:sz w:val="22"/>
          <w:szCs w:val="22"/>
        </w:rPr>
        <w:t>ś</w:t>
      </w:r>
      <w:r w:rsidRPr="00B67B6A">
        <w:rPr>
          <w:sz w:val="22"/>
          <w:szCs w:val="22"/>
        </w:rPr>
        <w:t>ciowe („samono</w:t>
      </w:r>
      <w:r w:rsidRPr="00B67B6A">
        <w:rPr>
          <w:rFonts w:hint="eastAsia"/>
          <w:sz w:val="22"/>
          <w:szCs w:val="22"/>
        </w:rPr>
        <w:t>ś</w:t>
      </w:r>
      <w:r w:rsidRPr="00B67B6A">
        <w:rPr>
          <w:sz w:val="22"/>
          <w:szCs w:val="22"/>
        </w:rPr>
        <w:t>no</w:t>
      </w:r>
      <w:r w:rsidRPr="00B67B6A">
        <w:rPr>
          <w:rFonts w:hint="eastAsia"/>
          <w:sz w:val="22"/>
          <w:szCs w:val="22"/>
        </w:rPr>
        <w:t>ś</w:t>
      </w:r>
      <w:r w:rsidRPr="00B67B6A">
        <w:rPr>
          <w:sz w:val="22"/>
          <w:szCs w:val="22"/>
        </w:rPr>
        <w:t>ci” nowej wykładziny wewn</w:t>
      </w:r>
      <w:r w:rsidRPr="00B67B6A">
        <w:rPr>
          <w:rFonts w:hint="eastAsia"/>
          <w:sz w:val="22"/>
          <w:szCs w:val="22"/>
        </w:rPr>
        <w:t>ą</w:t>
      </w:r>
      <w:r w:rsidRPr="00B67B6A">
        <w:rPr>
          <w:sz w:val="22"/>
          <w:szCs w:val="22"/>
        </w:rPr>
        <w:t>trz istniej</w:t>
      </w:r>
      <w:r w:rsidRPr="00B67B6A">
        <w:rPr>
          <w:rFonts w:hint="eastAsia"/>
          <w:sz w:val="22"/>
          <w:szCs w:val="22"/>
        </w:rPr>
        <w:t>ą</w:t>
      </w:r>
      <w:r w:rsidRPr="00B67B6A">
        <w:rPr>
          <w:sz w:val="22"/>
          <w:szCs w:val="22"/>
        </w:rPr>
        <w:t>cego kanału) oraz podstawowe kryteria, równowa</w:t>
      </w:r>
      <w:r w:rsidRPr="00B67B6A">
        <w:rPr>
          <w:rFonts w:hint="eastAsia"/>
          <w:sz w:val="22"/>
          <w:szCs w:val="22"/>
        </w:rPr>
        <w:t>ż</w:t>
      </w:r>
      <w:r w:rsidRPr="00B67B6A">
        <w:rPr>
          <w:sz w:val="22"/>
          <w:szCs w:val="22"/>
        </w:rPr>
        <w:t>no</w:t>
      </w:r>
      <w:r w:rsidRPr="00B67B6A">
        <w:rPr>
          <w:rFonts w:hint="eastAsia"/>
          <w:sz w:val="22"/>
          <w:szCs w:val="22"/>
        </w:rPr>
        <w:t>ś</w:t>
      </w:r>
      <w:r w:rsidRPr="00B67B6A">
        <w:rPr>
          <w:sz w:val="22"/>
          <w:szCs w:val="22"/>
        </w:rPr>
        <w:t>ci, w tym m.in.:</w:t>
      </w:r>
    </w:p>
    <w:p w:rsidR="00B67B6A" w:rsidRPr="00B67B6A" w:rsidRDefault="00B67B6A" w:rsidP="00854DEA">
      <w:pPr>
        <w:numPr>
          <w:ilvl w:val="0"/>
          <w:numId w:val="4"/>
        </w:numPr>
        <w:jc w:val="both"/>
        <w:rPr>
          <w:sz w:val="22"/>
          <w:szCs w:val="22"/>
        </w:rPr>
      </w:pPr>
      <w:r w:rsidRPr="00B67B6A">
        <w:rPr>
          <w:sz w:val="22"/>
          <w:szCs w:val="22"/>
        </w:rPr>
        <w:t>Instalacja r</w:t>
      </w:r>
      <w:r w:rsidRPr="00B67B6A">
        <w:rPr>
          <w:rFonts w:hint="eastAsia"/>
          <w:sz w:val="22"/>
          <w:szCs w:val="22"/>
        </w:rPr>
        <w:t>ę</w:t>
      </w:r>
      <w:r w:rsidRPr="00B67B6A">
        <w:rPr>
          <w:sz w:val="22"/>
          <w:szCs w:val="22"/>
        </w:rPr>
        <w:t>kawa lub rury odbywa</w:t>
      </w:r>
      <w:r w:rsidRPr="00B67B6A">
        <w:rPr>
          <w:rFonts w:hint="eastAsia"/>
          <w:sz w:val="22"/>
          <w:szCs w:val="22"/>
        </w:rPr>
        <w:t>ć</w:t>
      </w:r>
      <w:r w:rsidRPr="00B67B6A">
        <w:rPr>
          <w:sz w:val="22"/>
          <w:szCs w:val="22"/>
        </w:rPr>
        <w:t xml:space="preserve"> si</w:t>
      </w:r>
      <w:r w:rsidRPr="00B67B6A">
        <w:rPr>
          <w:rFonts w:hint="eastAsia"/>
          <w:sz w:val="22"/>
          <w:szCs w:val="22"/>
        </w:rPr>
        <w:t>ę</w:t>
      </w:r>
      <w:r w:rsidRPr="00B67B6A">
        <w:rPr>
          <w:sz w:val="22"/>
          <w:szCs w:val="22"/>
        </w:rPr>
        <w:t xml:space="preserve"> b</w:t>
      </w:r>
      <w:r w:rsidRPr="00B67B6A">
        <w:rPr>
          <w:rFonts w:hint="eastAsia"/>
          <w:sz w:val="22"/>
          <w:szCs w:val="22"/>
        </w:rPr>
        <w:t>ę</w:t>
      </w:r>
      <w:r w:rsidRPr="00B67B6A">
        <w:rPr>
          <w:sz w:val="22"/>
          <w:szCs w:val="22"/>
        </w:rPr>
        <w:t>dzie przez istniej</w:t>
      </w:r>
      <w:r w:rsidRPr="00B67B6A">
        <w:rPr>
          <w:rFonts w:hint="eastAsia"/>
          <w:sz w:val="22"/>
          <w:szCs w:val="22"/>
        </w:rPr>
        <w:t>ą</w:t>
      </w:r>
      <w:r w:rsidRPr="00B67B6A">
        <w:rPr>
          <w:sz w:val="22"/>
          <w:szCs w:val="22"/>
        </w:rPr>
        <w:t>ce studnie rewizyjne;</w:t>
      </w:r>
    </w:p>
    <w:p w:rsidR="00B67B6A" w:rsidRPr="00B67B6A" w:rsidRDefault="00B67B6A" w:rsidP="00854DEA">
      <w:pPr>
        <w:numPr>
          <w:ilvl w:val="0"/>
          <w:numId w:val="4"/>
        </w:numPr>
        <w:jc w:val="both"/>
        <w:rPr>
          <w:sz w:val="22"/>
          <w:szCs w:val="22"/>
        </w:rPr>
      </w:pPr>
      <w:r w:rsidRPr="00B67B6A">
        <w:rPr>
          <w:sz w:val="22"/>
          <w:szCs w:val="22"/>
        </w:rPr>
        <w:t>Instalowanie i utwardzanie wykładziny wewn</w:t>
      </w:r>
      <w:r w:rsidRPr="00B67B6A">
        <w:rPr>
          <w:rFonts w:hint="eastAsia"/>
          <w:sz w:val="22"/>
          <w:szCs w:val="22"/>
        </w:rPr>
        <w:t>ą</w:t>
      </w:r>
      <w:r w:rsidRPr="00B67B6A">
        <w:rPr>
          <w:sz w:val="22"/>
          <w:szCs w:val="22"/>
        </w:rPr>
        <w:t>trz istniej</w:t>
      </w:r>
      <w:r w:rsidRPr="00B67B6A">
        <w:rPr>
          <w:rFonts w:hint="eastAsia"/>
          <w:sz w:val="22"/>
          <w:szCs w:val="22"/>
        </w:rPr>
        <w:t>ą</w:t>
      </w:r>
      <w:r w:rsidRPr="00B67B6A">
        <w:rPr>
          <w:sz w:val="22"/>
          <w:szCs w:val="22"/>
        </w:rPr>
        <w:t>cego kanału nie spowoduje uszkodzenia istniej</w:t>
      </w:r>
      <w:r w:rsidRPr="00B67B6A">
        <w:rPr>
          <w:rFonts w:hint="eastAsia"/>
          <w:sz w:val="22"/>
          <w:szCs w:val="22"/>
        </w:rPr>
        <w:t>ą</w:t>
      </w:r>
      <w:r w:rsidRPr="00B67B6A">
        <w:rPr>
          <w:sz w:val="22"/>
          <w:szCs w:val="22"/>
        </w:rPr>
        <w:t>cych rur;</w:t>
      </w:r>
    </w:p>
    <w:p w:rsidR="00B67B6A" w:rsidRPr="00B67B6A" w:rsidRDefault="00B67B6A" w:rsidP="00854DEA">
      <w:pPr>
        <w:numPr>
          <w:ilvl w:val="0"/>
          <w:numId w:val="4"/>
        </w:numPr>
        <w:jc w:val="both"/>
        <w:rPr>
          <w:sz w:val="22"/>
          <w:szCs w:val="22"/>
        </w:rPr>
      </w:pPr>
      <w:r w:rsidRPr="00B67B6A">
        <w:rPr>
          <w:sz w:val="22"/>
          <w:szCs w:val="22"/>
        </w:rPr>
        <w:t>Renowacja kanału odbywać się będzie na całych odcinkach między studniami rewizyjnymi. Z uwagi na usytuowanie kanałów, w wi</w:t>
      </w:r>
      <w:r w:rsidRPr="00B67B6A">
        <w:rPr>
          <w:rFonts w:hint="eastAsia"/>
          <w:sz w:val="22"/>
          <w:szCs w:val="22"/>
        </w:rPr>
        <w:t>ę</w:t>
      </w:r>
      <w:r w:rsidRPr="00B67B6A">
        <w:rPr>
          <w:sz w:val="22"/>
          <w:szCs w:val="22"/>
        </w:rPr>
        <w:t>kszo</w:t>
      </w:r>
      <w:r w:rsidRPr="00B67B6A">
        <w:rPr>
          <w:rFonts w:hint="eastAsia"/>
          <w:sz w:val="22"/>
          <w:szCs w:val="22"/>
        </w:rPr>
        <w:t>ś</w:t>
      </w:r>
      <w:r w:rsidRPr="00B67B6A">
        <w:rPr>
          <w:sz w:val="22"/>
          <w:szCs w:val="22"/>
        </w:rPr>
        <w:t>ci przypadków w ulicach o du</w:t>
      </w:r>
      <w:r w:rsidRPr="00B67B6A">
        <w:rPr>
          <w:rFonts w:hint="eastAsia"/>
          <w:sz w:val="22"/>
          <w:szCs w:val="22"/>
        </w:rPr>
        <w:t>ż</w:t>
      </w:r>
      <w:r w:rsidRPr="00B67B6A">
        <w:rPr>
          <w:sz w:val="22"/>
          <w:szCs w:val="22"/>
        </w:rPr>
        <w:t>ym nat</w:t>
      </w:r>
      <w:r w:rsidRPr="00B67B6A">
        <w:rPr>
          <w:rFonts w:hint="eastAsia"/>
          <w:sz w:val="22"/>
          <w:szCs w:val="22"/>
        </w:rPr>
        <w:t>ęż</w:t>
      </w:r>
      <w:r w:rsidRPr="00B67B6A">
        <w:rPr>
          <w:sz w:val="22"/>
          <w:szCs w:val="22"/>
        </w:rPr>
        <w:t>eniu ruchu, ilo</w:t>
      </w:r>
      <w:r w:rsidRPr="00B67B6A">
        <w:rPr>
          <w:rFonts w:hint="eastAsia"/>
          <w:sz w:val="22"/>
          <w:szCs w:val="22"/>
        </w:rPr>
        <w:t>ść</w:t>
      </w:r>
      <w:r w:rsidRPr="00B67B6A">
        <w:rPr>
          <w:sz w:val="22"/>
          <w:szCs w:val="22"/>
        </w:rPr>
        <w:t xml:space="preserve"> tych odcinków nale</w:t>
      </w:r>
      <w:r w:rsidRPr="00B67B6A">
        <w:rPr>
          <w:rFonts w:hint="eastAsia"/>
          <w:sz w:val="22"/>
          <w:szCs w:val="22"/>
        </w:rPr>
        <w:t>ż</w:t>
      </w:r>
      <w:r w:rsidRPr="00B67B6A">
        <w:rPr>
          <w:sz w:val="22"/>
          <w:szCs w:val="22"/>
        </w:rPr>
        <w:t>y ograniczy</w:t>
      </w:r>
      <w:r w:rsidRPr="00B67B6A">
        <w:rPr>
          <w:rFonts w:hint="eastAsia"/>
          <w:sz w:val="22"/>
          <w:szCs w:val="22"/>
        </w:rPr>
        <w:t>ć</w:t>
      </w:r>
      <w:r w:rsidRPr="00B67B6A">
        <w:rPr>
          <w:sz w:val="22"/>
          <w:szCs w:val="22"/>
        </w:rPr>
        <w:t xml:space="preserve"> do niezb</w:t>
      </w:r>
      <w:r w:rsidRPr="00B67B6A">
        <w:rPr>
          <w:rFonts w:hint="eastAsia"/>
          <w:sz w:val="22"/>
          <w:szCs w:val="22"/>
        </w:rPr>
        <w:t>ę</w:t>
      </w:r>
      <w:r w:rsidRPr="00B67B6A">
        <w:rPr>
          <w:sz w:val="22"/>
          <w:szCs w:val="22"/>
        </w:rPr>
        <w:t>dnego minimum;</w:t>
      </w:r>
    </w:p>
    <w:p w:rsidR="00B67B6A" w:rsidRPr="00B67B6A" w:rsidRDefault="00B67B6A" w:rsidP="00854DEA">
      <w:pPr>
        <w:numPr>
          <w:ilvl w:val="0"/>
          <w:numId w:val="4"/>
        </w:numPr>
        <w:jc w:val="both"/>
        <w:rPr>
          <w:sz w:val="22"/>
          <w:szCs w:val="22"/>
        </w:rPr>
      </w:pPr>
      <w:r w:rsidRPr="00B67B6A">
        <w:rPr>
          <w:sz w:val="22"/>
          <w:szCs w:val="22"/>
        </w:rPr>
        <w:t>Grubo</w:t>
      </w:r>
      <w:r w:rsidRPr="00B67B6A">
        <w:rPr>
          <w:rFonts w:hint="eastAsia"/>
          <w:sz w:val="22"/>
          <w:szCs w:val="22"/>
        </w:rPr>
        <w:t>ść</w:t>
      </w:r>
      <w:r w:rsidRPr="00B67B6A">
        <w:rPr>
          <w:sz w:val="22"/>
          <w:szCs w:val="22"/>
        </w:rPr>
        <w:t xml:space="preserve"> r</w:t>
      </w:r>
      <w:r w:rsidRPr="00B67B6A">
        <w:rPr>
          <w:rFonts w:hint="eastAsia"/>
          <w:sz w:val="22"/>
          <w:szCs w:val="22"/>
        </w:rPr>
        <w:t>ę</w:t>
      </w:r>
      <w:r w:rsidRPr="00B67B6A">
        <w:rPr>
          <w:sz w:val="22"/>
          <w:szCs w:val="22"/>
        </w:rPr>
        <w:t>kawa lub rury „wewn</w:t>
      </w:r>
      <w:r w:rsidRPr="00B67B6A">
        <w:rPr>
          <w:rFonts w:hint="eastAsia"/>
          <w:sz w:val="22"/>
          <w:szCs w:val="22"/>
        </w:rPr>
        <w:t>ę</w:t>
      </w:r>
      <w:r w:rsidRPr="00B67B6A">
        <w:rPr>
          <w:sz w:val="22"/>
          <w:szCs w:val="22"/>
        </w:rPr>
        <w:t>trznej” musi by</w:t>
      </w:r>
      <w:r w:rsidRPr="00B67B6A">
        <w:rPr>
          <w:rFonts w:hint="eastAsia"/>
          <w:sz w:val="22"/>
          <w:szCs w:val="22"/>
        </w:rPr>
        <w:t>ć</w:t>
      </w:r>
      <w:r w:rsidRPr="00B67B6A">
        <w:rPr>
          <w:sz w:val="22"/>
          <w:szCs w:val="22"/>
        </w:rPr>
        <w:t xml:space="preserve"> dobrana w zale</w:t>
      </w:r>
      <w:r w:rsidRPr="00B67B6A">
        <w:rPr>
          <w:rFonts w:hint="eastAsia"/>
          <w:sz w:val="22"/>
          <w:szCs w:val="22"/>
        </w:rPr>
        <w:t>ż</w:t>
      </w:r>
      <w:r w:rsidRPr="00B67B6A">
        <w:rPr>
          <w:sz w:val="22"/>
          <w:szCs w:val="22"/>
        </w:rPr>
        <w:t>no</w:t>
      </w:r>
      <w:r w:rsidRPr="00B67B6A">
        <w:rPr>
          <w:rFonts w:hint="eastAsia"/>
          <w:sz w:val="22"/>
          <w:szCs w:val="22"/>
        </w:rPr>
        <w:t>ś</w:t>
      </w:r>
      <w:r w:rsidRPr="00B67B6A">
        <w:rPr>
          <w:sz w:val="22"/>
          <w:szCs w:val="22"/>
        </w:rPr>
        <w:t>ci od gł</w:t>
      </w:r>
      <w:r w:rsidRPr="00B67B6A">
        <w:rPr>
          <w:rFonts w:hint="eastAsia"/>
          <w:sz w:val="22"/>
          <w:szCs w:val="22"/>
        </w:rPr>
        <w:t>ę</w:t>
      </w:r>
      <w:r w:rsidRPr="00B67B6A">
        <w:rPr>
          <w:sz w:val="22"/>
          <w:szCs w:val="22"/>
        </w:rPr>
        <w:t>boko</w:t>
      </w:r>
      <w:r w:rsidRPr="00B67B6A">
        <w:rPr>
          <w:rFonts w:hint="eastAsia"/>
          <w:sz w:val="22"/>
          <w:szCs w:val="22"/>
        </w:rPr>
        <w:t>ś</w:t>
      </w:r>
      <w:r w:rsidRPr="00B67B6A">
        <w:rPr>
          <w:sz w:val="22"/>
          <w:szCs w:val="22"/>
        </w:rPr>
        <w:t>ci posadowienia i warunków gruntowych; przy zapewnieniu jego „samono</w:t>
      </w:r>
      <w:r w:rsidRPr="00B67B6A">
        <w:rPr>
          <w:rFonts w:hint="eastAsia"/>
          <w:sz w:val="22"/>
          <w:szCs w:val="22"/>
        </w:rPr>
        <w:t>ś</w:t>
      </w:r>
      <w:r w:rsidRPr="00B67B6A">
        <w:rPr>
          <w:sz w:val="22"/>
          <w:szCs w:val="22"/>
        </w:rPr>
        <w:t>no</w:t>
      </w:r>
      <w:r w:rsidRPr="00B67B6A">
        <w:rPr>
          <w:rFonts w:hint="eastAsia"/>
          <w:sz w:val="22"/>
          <w:szCs w:val="22"/>
        </w:rPr>
        <w:t>ś</w:t>
      </w:r>
      <w:r w:rsidRPr="00B67B6A">
        <w:rPr>
          <w:sz w:val="22"/>
          <w:szCs w:val="22"/>
        </w:rPr>
        <w:t>ci” oraz parametrów wytrzymało</w:t>
      </w:r>
      <w:r w:rsidRPr="00B67B6A">
        <w:rPr>
          <w:rFonts w:hint="eastAsia"/>
          <w:sz w:val="22"/>
          <w:szCs w:val="22"/>
        </w:rPr>
        <w:t>ś</w:t>
      </w:r>
      <w:r w:rsidRPr="00B67B6A">
        <w:rPr>
          <w:sz w:val="22"/>
          <w:szCs w:val="22"/>
        </w:rPr>
        <w:t>ciowych okre</w:t>
      </w:r>
      <w:r w:rsidRPr="00B67B6A">
        <w:rPr>
          <w:rFonts w:hint="eastAsia"/>
          <w:sz w:val="22"/>
          <w:szCs w:val="22"/>
        </w:rPr>
        <w:t>ś</w:t>
      </w:r>
      <w:r w:rsidRPr="00B67B6A">
        <w:rPr>
          <w:sz w:val="22"/>
          <w:szCs w:val="22"/>
        </w:rPr>
        <w:t>lonych w niniejszym PFU;</w:t>
      </w:r>
    </w:p>
    <w:p w:rsidR="00B67B6A" w:rsidRPr="00B67B6A" w:rsidRDefault="00B67B6A" w:rsidP="00854DEA">
      <w:pPr>
        <w:numPr>
          <w:ilvl w:val="0"/>
          <w:numId w:val="4"/>
        </w:numPr>
        <w:jc w:val="both"/>
        <w:rPr>
          <w:sz w:val="22"/>
          <w:szCs w:val="22"/>
        </w:rPr>
      </w:pPr>
      <w:r w:rsidRPr="00B67B6A">
        <w:rPr>
          <w:sz w:val="22"/>
          <w:szCs w:val="22"/>
        </w:rPr>
        <w:t>redukcja średnicy kanału po renowacji nie będzie większa niż 8 %;</w:t>
      </w:r>
    </w:p>
    <w:p w:rsidR="00B67B6A" w:rsidRPr="00B67B6A" w:rsidRDefault="00B67B6A" w:rsidP="00854DEA">
      <w:pPr>
        <w:numPr>
          <w:ilvl w:val="0"/>
          <w:numId w:val="4"/>
        </w:numPr>
        <w:jc w:val="both"/>
        <w:rPr>
          <w:sz w:val="22"/>
          <w:szCs w:val="22"/>
        </w:rPr>
      </w:pPr>
      <w:r w:rsidRPr="00B67B6A">
        <w:rPr>
          <w:sz w:val="22"/>
          <w:szCs w:val="22"/>
        </w:rPr>
        <w:t>uzyskanie 100% szczelności kanału i studni rewizyjnych;</w:t>
      </w:r>
    </w:p>
    <w:p w:rsidR="00B67B6A" w:rsidRPr="00B67B6A" w:rsidRDefault="00B67B6A" w:rsidP="00854DEA">
      <w:pPr>
        <w:numPr>
          <w:ilvl w:val="0"/>
          <w:numId w:val="4"/>
        </w:numPr>
        <w:jc w:val="both"/>
        <w:rPr>
          <w:sz w:val="22"/>
          <w:szCs w:val="22"/>
        </w:rPr>
      </w:pPr>
      <w:r w:rsidRPr="00B67B6A">
        <w:rPr>
          <w:sz w:val="22"/>
          <w:szCs w:val="22"/>
        </w:rPr>
        <w:t>jednorodną i jednakową powierzchnie wewnętrzną rury kanału pod względem strukturalnym o stałej wielkości współczynnika szorstkości (współczynnik k);</w:t>
      </w:r>
    </w:p>
    <w:p w:rsidR="00B67B6A" w:rsidRPr="00B67B6A" w:rsidRDefault="00B67B6A" w:rsidP="00854DEA">
      <w:pPr>
        <w:numPr>
          <w:ilvl w:val="0"/>
          <w:numId w:val="4"/>
        </w:numPr>
        <w:jc w:val="both"/>
        <w:rPr>
          <w:sz w:val="22"/>
          <w:szCs w:val="22"/>
        </w:rPr>
      </w:pPr>
      <w:r w:rsidRPr="00B67B6A">
        <w:rPr>
          <w:sz w:val="22"/>
          <w:szCs w:val="22"/>
        </w:rPr>
        <w:t xml:space="preserve">wytrzymałość i szczelność przy ciśnieniu wewnętrznym 0,2 </w:t>
      </w:r>
      <w:proofErr w:type="spellStart"/>
      <w:r w:rsidRPr="00B67B6A">
        <w:rPr>
          <w:sz w:val="22"/>
          <w:szCs w:val="22"/>
        </w:rPr>
        <w:t>MPa</w:t>
      </w:r>
      <w:proofErr w:type="spellEnd"/>
      <w:r w:rsidRPr="00B67B6A">
        <w:rPr>
          <w:sz w:val="22"/>
          <w:szCs w:val="22"/>
        </w:rPr>
        <w:t xml:space="preserve"> oraz przy maksymalnej temperaturze medium (ścieków) w kanale do 60C;</w:t>
      </w:r>
    </w:p>
    <w:p w:rsidR="00B67B6A" w:rsidRPr="00B67B6A" w:rsidRDefault="00B67B6A" w:rsidP="00854DEA">
      <w:pPr>
        <w:numPr>
          <w:ilvl w:val="0"/>
          <w:numId w:val="4"/>
        </w:numPr>
        <w:jc w:val="both"/>
        <w:rPr>
          <w:sz w:val="22"/>
          <w:szCs w:val="22"/>
        </w:rPr>
      </w:pPr>
      <w:r w:rsidRPr="00B67B6A">
        <w:rPr>
          <w:sz w:val="22"/>
          <w:szCs w:val="22"/>
        </w:rPr>
        <w:t>odporność na ścieranie po 100 000h nie więcej niż 0,15mm;</w:t>
      </w:r>
    </w:p>
    <w:p w:rsidR="00B67B6A" w:rsidRPr="00B67B6A" w:rsidRDefault="00B67B6A" w:rsidP="00854DEA">
      <w:pPr>
        <w:numPr>
          <w:ilvl w:val="0"/>
          <w:numId w:val="4"/>
        </w:numPr>
        <w:jc w:val="both"/>
        <w:rPr>
          <w:sz w:val="22"/>
          <w:szCs w:val="22"/>
        </w:rPr>
      </w:pPr>
      <w:r w:rsidRPr="00B67B6A">
        <w:rPr>
          <w:sz w:val="22"/>
          <w:szCs w:val="22"/>
        </w:rPr>
        <w:t xml:space="preserve">odporność na agresywne działanie medium w zakresie </w:t>
      </w:r>
      <w:proofErr w:type="spellStart"/>
      <w:r w:rsidRPr="00B67B6A">
        <w:rPr>
          <w:sz w:val="22"/>
          <w:szCs w:val="22"/>
        </w:rPr>
        <w:t>pH</w:t>
      </w:r>
      <w:proofErr w:type="spellEnd"/>
      <w:r w:rsidRPr="00B67B6A">
        <w:rPr>
          <w:sz w:val="22"/>
          <w:szCs w:val="22"/>
        </w:rPr>
        <w:t xml:space="preserve"> od 4 do 10</w:t>
      </w:r>
    </w:p>
    <w:p w:rsidR="00B67B6A" w:rsidRPr="00B67B6A" w:rsidRDefault="00B67B6A" w:rsidP="00854DEA">
      <w:pPr>
        <w:numPr>
          <w:ilvl w:val="0"/>
          <w:numId w:val="4"/>
        </w:numPr>
        <w:jc w:val="both"/>
        <w:rPr>
          <w:sz w:val="22"/>
          <w:szCs w:val="22"/>
        </w:rPr>
      </w:pPr>
      <w:r w:rsidRPr="00B67B6A">
        <w:rPr>
          <w:sz w:val="22"/>
          <w:szCs w:val="22"/>
        </w:rPr>
        <w:t xml:space="preserve">nośność rękawa bez współpracy z istniejącym rurociągiem gwarantująca przeniesienie rzeczywistych obciążeń i niewywołująca deformacji przewodu, potwierdzona będzie przez wykonawcę obliczeniami; </w:t>
      </w:r>
    </w:p>
    <w:p w:rsidR="00B67B6A" w:rsidRPr="00B67B6A" w:rsidRDefault="00B67B6A" w:rsidP="00854DEA">
      <w:pPr>
        <w:numPr>
          <w:ilvl w:val="0"/>
          <w:numId w:val="4"/>
        </w:numPr>
        <w:jc w:val="both"/>
        <w:rPr>
          <w:sz w:val="22"/>
          <w:szCs w:val="22"/>
        </w:rPr>
      </w:pPr>
      <w:r w:rsidRPr="00B67B6A">
        <w:rPr>
          <w:sz w:val="22"/>
          <w:szCs w:val="22"/>
        </w:rPr>
        <w:lastRenderedPageBreak/>
        <w:t>zgodności  z normami PN-EN ISO 11296-1:2013, PN-EN ISO 11296-4:2011, PN-EN ISO 11295-1:2010, PN-EN ISO 1228;</w:t>
      </w:r>
    </w:p>
    <w:p w:rsidR="00B67B6A" w:rsidRPr="00B67B6A" w:rsidRDefault="00B67B6A" w:rsidP="00854DEA">
      <w:pPr>
        <w:numPr>
          <w:ilvl w:val="0"/>
          <w:numId w:val="4"/>
        </w:numPr>
        <w:jc w:val="both"/>
        <w:rPr>
          <w:sz w:val="22"/>
          <w:szCs w:val="22"/>
        </w:rPr>
      </w:pPr>
      <w:r w:rsidRPr="00B67B6A">
        <w:rPr>
          <w:sz w:val="22"/>
          <w:szCs w:val="22"/>
        </w:rPr>
        <w:t>obciążeń   hydrostatycznych, nawet gdy poziom wody jest poniżej dna kanału należy przyjąć poziom 1,5 m powyżej dna</w:t>
      </w:r>
    </w:p>
    <w:p w:rsidR="00B67B6A" w:rsidRPr="00B67B6A" w:rsidRDefault="00B67B6A" w:rsidP="00854DEA">
      <w:pPr>
        <w:jc w:val="both"/>
        <w:rPr>
          <w:sz w:val="22"/>
          <w:szCs w:val="22"/>
        </w:rPr>
      </w:pPr>
      <w:r w:rsidRPr="00B67B6A">
        <w:rPr>
          <w:sz w:val="22"/>
          <w:szCs w:val="22"/>
        </w:rPr>
        <w:t xml:space="preserve">Rękaw powinien być przygotowywany w fabryce dla konkretnego odcinka kanału. Rękaw należy uszyć z włókniny na odpowiednią średnicę i grubość oraz odpowiednią długość, następnie nasączyć </w:t>
      </w:r>
      <w:r w:rsidRPr="00B67B6A">
        <w:rPr>
          <w:rFonts w:hint="eastAsia"/>
          <w:sz w:val="22"/>
          <w:szCs w:val="22"/>
        </w:rPr>
        <w:t>ż</w:t>
      </w:r>
      <w:r w:rsidRPr="00B67B6A">
        <w:rPr>
          <w:sz w:val="22"/>
          <w:szCs w:val="22"/>
        </w:rPr>
        <w:t>ywicą</w:t>
      </w:r>
    </w:p>
    <w:p w:rsidR="00B67B6A" w:rsidRPr="00B67B6A" w:rsidRDefault="00B67B6A" w:rsidP="00854DEA">
      <w:pPr>
        <w:jc w:val="both"/>
        <w:rPr>
          <w:sz w:val="22"/>
          <w:szCs w:val="22"/>
        </w:rPr>
      </w:pPr>
      <w:r w:rsidRPr="00B67B6A">
        <w:rPr>
          <w:sz w:val="22"/>
          <w:szCs w:val="22"/>
        </w:rPr>
        <w:t xml:space="preserve">Materiał wprowadzany do modernizowanego kanału musi spełniać wszystkie wymagania wynikające z obciążeń i warunków jego pracy, stanu technicznego oraz obciążeń związanych z przepływającym medium jakim są ścieki komunalne, jak również z obciążeń od ruchu drogowego. Sztywność obwodowa zastosowanej wykładziny po utwardzeniu nie może być mniejsza niż </w:t>
      </w:r>
      <w:r w:rsidRPr="00854DEA">
        <w:rPr>
          <w:sz w:val="22"/>
          <w:szCs w:val="22"/>
          <w:highlight w:val="cyan"/>
        </w:rPr>
        <w:t xml:space="preserve">4 </w:t>
      </w:r>
      <w:proofErr w:type="spellStart"/>
      <w:r w:rsidRPr="00854DEA">
        <w:rPr>
          <w:sz w:val="22"/>
          <w:szCs w:val="22"/>
          <w:highlight w:val="cyan"/>
        </w:rPr>
        <w:t>kN</w:t>
      </w:r>
      <w:proofErr w:type="spellEnd"/>
      <w:r w:rsidRPr="00854DEA">
        <w:rPr>
          <w:sz w:val="22"/>
          <w:szCs w:val="22"/>
          <w:highlight w:val="cyan"/>
        </w:rPr>
        <w:t>/m</w:t>
      </w:r>
      <w:r w:rsidRPr="00854DEA">
        <w:rPr>
          <w:sz w:val="22"/>
          <w:szCs w:val="22"/>
          <w:highlight w:val="cyan"/>
          <w:vertAlign w:val="superscript"/>
        </w:rPr>
        <w:t>2</w:t>
      </w:r>
      <w:r w:rsidRPr="00854DEA">
        <w:rPr>
          <w:sz w:val="22"/>
          <w:szCs w:val="22"/>
          <w:highlight w:val="cyan"/>
        </w:rPr>
        <w:t xml:space="preserve"> </w:t>
      </w:r>
      <w:r w:rsidR="00854DEA" w:rsidRPr="00854DEA">
        <w:rPr>
          <w:sz w:val="22"/>
          <w:szCs w:val="22"/>
          <w:highlight w:val="cyan"/>
        </w:rPr>
        <w:t>(dla rękawów</w:t>
      </w:r>
      <w:r w:rsidR="00854DEA">
        <w:rPr>
          <w:sz w:val="22"/>
          <w:szCs w:val="22"/>
          <w:highlight w:val="cyan"/>
        </w:rPr>
        <w:t xml:space="preserve"> wzmacniających konstrukcję kanału</w:t>
      </w:r>
      <w:r w:rsidR="00854DEA" w:rsidRPr="00854DEA">
        <w:rPr>
          <w:sz w:val="22"/>
          <w:szCs w:val="22"/>
          <w:highlight w:val="cyan"/>
        </w:rPr>
        <w:t>).</w:t>
      </w:r>
      <w:r w:rsidR="00854DEA">
        <w:rPr>
          <w:sz w:val="22"/>
          <w:szCs w:val="22"/>
        </w:rPr>
        <w:t xml:space="preserve"> </w:t>
      </w:r>
      <w:r w:rsidRPr="00B67B6A">
        <w:rPr>
          <w:sz w:val="22"/>
          <w:szCs w:val="22"/>
        </w:rPr>
        <w:t>Kolor wykładziny („rękawa”) powinien być jednolity na całej długości modernizowanego kanału. Dobrana grubość rękawa, w przypadku gdy istniejący kanał  nie spełnia wymogów konstrukcyjnych, powinna zapewnić przenoszenie obciążeń gruntu, obciążeń hydrostatycznych, obciążeń eksploatacyjnych oraz obciążeń wynikających z ruchu drogowego przy założeniu całkowitego zniszczenia naprawianego przewodu bez uwzględniania jego roli przy przenoszeniu obciążeń. Wymiary rękawa powinny zostać dobrane do wymiarów modernizowanych kanałów.</w:t>
      </w:r>
    </w:p>
    <w:p w:rsidR="00B67B6A" w:rsidRPr="00B67B6A" w:rsidRDefault="00B67B6A" w:rsidP="00854DEA">
      <w:pPr>
        <w:jc w:val="both"/>
        <w:rPr>
          <w:sz w:val="22"/>
          <w:szCs w:val="22"/>
        </w:rPr>
      </w:pPr>
      <w:r w:rsidRPr="00B67B6A">
        <w:rPr>
          <w:sz w:val="22"/>
          <w:szCs w:val="22"/>
        </w:rPr>
        <w:t>W trakcie procesu instalowania i utwardzania ciśnienie płynu stosowanego do wywracania lub nadmuchania oraz szybkość wprowadzania wykładziny rurowej powinny być pod stałą kontrolą.</w:t>
      </w:r>
    </w:p>
    <w:p w:rsidR="00B67B6A" w:rsidRPr="00B67B6A" w:rsidRDefault="00B67B6A" w:rsidP="00854DEA">
      <w:pPr>
        <w:jc w:val="both"/>
        <w:rPr>
          <w:sz w:val="22"/>
          <w:szCs w:val="22"/>
        </w:rPr>
      </w:pPr>
      <w:r w:rsidRPr="00B67B6A">
        <w:rPr>
          <w:sz w:val="22"/>
          <w:szCs w:val="22"/>
        </w:rPr>
        <w:t>Jeżeli do utwardzania stosowane są układy grzewcze, źródło ciepła powinno być połączone z aparaturą do ciągłej kontroli temperatury dopływającego i wypływającego płynu technologicznego, albo, w przypadku elektrycznych układów grzewczych, poboru mocy elektrycznej.</w:t>
      </w:r>
    </w:p>
    <w:p w:rsidR="00B67B6A" w:rsidRPr="00B67B6A" w:rsidRDefault="00B67B6A" w:rsidP="00854DEA">
      <w:pPr>
        <w:jc w:val="both"/>
        <w:rPr>
          <w:sz w:val="22"/>
          <w:szCs w:val="22"/>
          <w:u w:val="single"/>
        </w:rPr>
      </w:pPr>
      <w:r w:rsidRPr="00B67B6A">
        <w:rPr>
          <w:sz w:val="22"/>
          <w:szCs w:val="22"/>
        </w:rPr>
        <w:t xml:space="preserve">Jeżeli do utwardzania stosowane są generatory promieniowania UV, źródło światła powinno być połączone z przyrządami do stałej kontroli prędkości przesuwu wewnątrz rury oraz stanu włączenie/wyłączenie dla poszczególnych lamp. </w:t>
      </w:r>
      <w:r w:rsidRPr="00B67B6A">
        <w:rPr>
          <w:sz w:val="22"/>
          <w:szCs w:val="22"/>
          <w:u w:val="single"/>
        </w:rPr>
        <w:t>Natężenie promieniowania lamp musi być sprawdzane w okresach zgodnych z zaleceniami producenta lamp. Zaleca się, aby natężenie promieniowania lamp było sprawdzane okresowo, zgodnie z zaleceniami producenta lamp</w:t>
      </w:r>
    </w:p>
    <w:p w:rsidR="00B67B6A" w:rsidRPr="00B67B6A" w:rsidRDefault="00B67B6A" w:rsidP="00854DEA">
      <w:pPr>
        <w:jc w:val="both"/>
        <w:rPr>
          <w:sz w:val="22"/>
          <w:szCs w:val="22"/>
        </w:rPr>
      </w:pPr>
    </w:p>
    <w:p w:rsidR="00B67B6A" w:rsidRPr="00B67B6A" w:rsidRDefault="00B67B6A" w:rsidP="00854DEA">
      <w:pPr>
        <w:jc w:val="both"/>
        <w:rPr>
          <w:sz w:val="22"/>
          <w:szCs w:val="22"/>
        </w:rPr>
      </w:pPr>
      <w:r w:rsidRPr="00B67B6A">
        <w:rPr>
          <w:sz w:val="22"/>
          <w:szCs w:val="22"/>
        </w:rPr>
        <w:t>We wszystkich przypadkach temperatura na powierzchni rozdziału wykładziny rurowej i istniejącego rurociągu powinna być stale kontrolowana, podczas procesu utwardzania,  za pomocą czujników umieszczonych przy dnie rury na niższy końcu i innych stosownych miejscach.</w:t>
      </w:r>
    </w:p>
    <w:p w:rsidR="00B67B6A" w:rsidRPr="00B67B6A" w:rsidRDefault="00B67B6A" w:rsidP="00854DEA">
      <w:pPr>
        <w:jc w:val="both"/>
        <w:rPr>
          <w:sz w:val="22"/>
          <w:szCs w:val="22"/>
        </w:rPr>
      </w:pPr>
      <w:r w:rsidRPr="00B67B6A">
        <w:rPr>
          <w:sz w:val="22"/>
          <w:szCs w:val="22"/>
        </w:rPr>
        <w:t>Wszystkie kontrolowane parametry procesu powinny być rejestrowane z wystarczającą częstotliwością by uchwycić możliwe krótkotrwałe zdarzenia, takie jak np. nagły wzrost  ciśnienia lub szczyt temperatur egzotermicznych, które mogą mieć wpływ na właściwości produktu końcowego.</w:t>
      </w:r>
    </w:p>
    <w:p w:rsidR="00B67B6A" w:rsidRPr="00B67B6A" w:rsidRDefault="00B67B6A" w:rsidP="00854DEA">
      <w:pPr>
        <w:jc w:val="both"/>
        <w:rPr>
          <w:sz w:val="22"/>
          <w:szCs w:val="22"/>
        </w:rPr>
      </w:pPr>
    </w:p>
    <w:p w:rsidR="00B67B6A" w:rsidRPr="00B67B6A" w:rsidRDefault="00B67B6A" w:rsidP="00854DEA">
      <w:pPr>
        <w:jc w:val="both"/>
        <w:rPr>
          <w:sz w:val="22"/>
          <w:szCs w:val="22"/>
        </w:rPr>
      </w:pPr>
      <w:r w:rsidRPr="00B67B6A">
        <w:rPr>
          <w:sz w:val="22"/>
          <w:szCs w:val="22"/>
        </w:rPr>
        <w:t>Rękaw musi spełniać wszystkie z niżej wymienionych wymagań, potwierdzonych stosownymi dokumentami:</w:t>
      </w:r>
    </w:p>
    <w:p w:rsidR="00B67B6A" w:rsidRPr="00B67B6A" w:rsidRDefault="00B67B6A" w:rsidP="00854DEA">
      <w:pPr>
        <w:numPr>
          <w:ilvl w:val="0"/>
          <w:numId w:val="3"/>
        </w:numPr>
        <w:jc w:val="both"/>
        <w:rPr>
          <w:sz w:val="22"/>
          <w:szCs w:val="22"/>
        </w:rPr>
      </w:pPr>
      <w:r w:rsidRPr="00B67B6A">
        <w:rPr>
          <w:sz w:val="22"/>
          <w:szCs w:val="22"/>
        </w:rPr>
        <w:t xml:space="preserve">nasączone żywicami wewnętrzne i zewnętrzne powierzchnie rękawa powinny być gładkie, pozbawione wad w postaci niejednorodności lub ciał obcych: </w:t>
      </w:r>
    </w:p>
    <w:p w:rsidR="00B67B6A" w:rsidRPr="00B67B6A" w:rsidRDefault="00B67B6A" w:rsidP="00854DEA">
      <w:pPr>
        <w:numPr>
          <w:ilvl w:val="0"/>
          <w:numId w:val="3"/>
        </w:numPr>
        <w:jc w:val="both"/>
        <w:rPr>
          <w:sz w:val="22"/>
          <w:szCs w:val="22"/>
        </w:rPr>
      </w:pPr>
      <w:r w:rsidRPr="00B67B6A">
        <w:rPr>
          <w:sz w:val="22"/>
          <w:szCs w:val="22"/>
        </w:rPr>
        <w:t xml:space="preserve">nasączanie rękawa przy zastosowaniu podciśnienia, w warunkach kontrolowanych, umożliwiających uzyskanie optymalnych parametrów nasączenia, </w:t>
      </w:r>
    </w:p>
    <w:p w:rsidR="00B67B6A" w:rsidRPr="00B67B6A" w:rsidRDefault="00B67B6A" w:rsidP="00854DEA">
      <w:pPr>
        <w:numPr>
          <w:ilvl w:val="0"/>
          <w:numId w:val="3"/>
        </w:numPr>
        <w:jc w:val="both"/>
        <w:rPr>
          <w:sz w:val="22"/>
          <w:szCs w:val="22"/>
        </w:rPr>
      </w:pPr>
      <w:r w:rsidRPr="00B67B6A">
        <w:rPr>
          <w:sz w:val="22"/>
          <w:szCs w:val="22"/>
        </w:rPr>
        <w:t xml:space="preserve">barwa rękawa przed zainstalowaniem powinna być na całej jego powierzchni jednakowa pod względem odcienia i intensywności </w:t>
      </w:r>
    </w:p>
    <w:p w:rsidR="00B67B6A" w:rsidRPr="00B67B6A" w:rsidRDefault="00B67B6A" w:rsidP="00854DEA">
      <w:pPr>
        <w:jc w:val="both"/>
        <w:rPr>
          <w:sz w:val="22"/>
          <w:szCs w:val="22"/>
        </w:rPr>
      </w:pPr>
      <w:r w:rsidRPr="00B67B6A">
        <w:rPr>
          <w:b/>
          <w:sz w:val="22"/>
          <w:szCs w:val="22"/>
        </w:rPr>
        <w:t>Wymagane parametry rękawa:</w:t>
      </w:r>
    </w:p>
    <w:p w:rsidR="00B67B6A" w:rsidRPr="00B67B6A" w:rsidRDefault="00B67B6A" w:rsidP="00854DEA">
      <w:pPr>
        <w:numPr>
          <w:ilvl w:val="0"/>
          <w:numId w:val="2"/>
        </w:numPr>
        <w:jc w:val="both"/>
        <w:rPr>
          <w:sz w:val="22"/>
          <w:szCs w:val="22"/>
        </w:rPr>
      </w:pPr>
      <w:r w:rsidRPr="00B67B6A">
        <w:rPr>
          <w:b/>
          <w:sz w:val="22"/>
          <w:szCs w:val="22"/>
        </w:rPr>
        <w:t xml:space="preserve">krótkoterminowy moduł sprężystości nie mniejszy niż 14500 </w:t>
      </w:r>
      <w:proofErr w:type="spellStart"/>
      <w:r w:rsidRPr="00B67B6A">
        <w:rPr>
          <w:b/>
          <w:sz w:val="22"/>
          <w:szCs w:val="22"/>
        </w:rPr>
        <w:t>MPa</w:t>
      </w:r>
      <w:proofErr w:type="spellEnd"/>
      <w:r w:rsidRPr="00B67B6A">
        <w:rPr>
          <w:b/>
          <w:sz w:val="22"/>
          <w:szCs w:val="22"/>
        </w:rPr>
        <w:t xml:space="preserve"> w przypadku rękawów z włókna szklanego oraz nie mniejszy niż 2100 </w:t>
      </w:r>
      <w:proofErr w:type="spellStart"/>
      <w:r w:rsidRPr="00B67B6A">
        <w:rPr>
          <w:b/>
          <w:sz w:val="22"/>
          <w:szCs w:val="22"/>
        </w:rPr>
        <w:t>MPa</w:t>
      </w:r>
      <w:proofErr w:type="spellEnd"/>
      <w:r w:rsidRPr="00B67B6A">
        <w:rPr>
          <w:b/>
          <w:sz w:val="22"/>
          <w:szCs w:val="22"/>
        </w:rPr>
        <w:t xml:space="preserve"> w przypadku rękawów filcowych wg normy PN-EN ISO 178,</w:t>
      </w:r>
    </w:p>
    <w:p w:rsidR="00B67B6A" w:rsidRPr="00B67B6A" w:rsidRDefault="00B67B6A" w:rsidP="00854DEA">
      <w:pPr>
        <w:numPr>
          <w:ilvl w:val="0"/>
          <w:numId w:val="2"/>
        </w:numPr>
        <w:jc w:val="both"/>
        <w:rPr>
          <w:sz w:val="22"/>
          <w:szCs w:val="22"/>
        </w:rPr>
      </w:pPr>
      <w:r w:rsidRPr="00B67B6A">
        <w:rPr>
          <w:b/>
          <w:sz w:val="22"/>
          <w:szCs w:val="22"/>
        </w:rPr>
        <w:t xml:space="preserve">sztywność obwodowa wykładziny nie niższa niż </w:t>
      </w:r>
      <w:r w:rsidRPr="00854DEA">
        <w:rPr>
          <w:b/>
          <w:sz w:val="22"/>
          <w:szCs w:val="22"/>
          <w:highlight w:val="cyan"/>
        </w:rPr>
        <w:t xml:space="preserve">4 </w:t>
      </w:r>
      <w:proofErr w:type="spellStart"/>
      <w:r w:rsidRPr="00854DEA">
        <w:rPr>
          <w:b/>
          <w:sz w:val="22"/>
          <w:szCs w:val="22"/>
          <w:highlight w:val="cyan"/>
        </w:rPr>
        <w:t>kN</w:t>
      </w:r>
      <w:proofErr w:type="spellEnd"/>
      <w:r w:rsidRPr="00854DEA">
        <w:rPr>
          <w:b/>
          <w:sz w:val="22"/>
          <w:szCs w:val="22"/>
          <w:highlight w:val="cyan"/>
        </w:rPr>
        <w:t>/m</w:t>
      </w:r>
      <w:r w:rsidRPr="00854DEA">
        <w:rPr>
          <w:b/>
          <w:sz w:val="22"/>
          <w:szCs w:val="22"/>
          <w:highlight w:val="cyan"/>
          <w:vertAlign w:val="superscript"/>
        </w:rPr>
        <w:t>2</w:t>
      </w:r>
      <w:r w:rsidR="000D00CC">
        <w:rPr>
          <w:b/>
          <w:sz w:val="22"/>
          <w:szCs w:val="22"/>
          <w:vertAlign w:val="superscript"/>
        </w:rPr>
        <w:t xml:space="preserve"> </w:t>
      </w:r>
      <w:r w:rsidR="000D00CC" w:rsidRPr="00854DEA">
        <w:rPr>
          <w:sz w:val="22"/>
          <w:szCs w:val="22"/>
          <w:highlight w:val="cyan"/>
        </w:rPr>
        <w:t>(dla rękawów</w:t>
      </w:r>
      <w:r w:rsidR="000D00CC">
        <w:rPr>
          <w:sz w:val="22"/>
          <w:szCs w:val="22"/>
          <w:highlight w:val="cyan"/>
        </w:rPr>
        <w:t xml:space="preserve"> wzmacniających konstrukcję kanału</w:t>
      </w:r>
      <w:r w:rsidR="000D00CC">
        <w:rPr>
          <w:sz w:val="22"/>
          <w:szCs w:val="22"/>
        </w:rPr>
        <w:t>)</w:t>
      </w:r>
    </w:p>
    <w:p w:rsidR="00B67B6A" w:rsidRPr="00B67B6A" w:rsidRDefault="00B67B6A" w:rsidP="00854DEA">
      <w:pPr>
        <w:numPr>
          <w:ilvl w:val="0"/>
          <w:numId w:val="2"/>
        </w:numPr>
        <w:jc w:val="both"/>
        <w:rPr>
          <w:sz w:val="22"/>
          <w:szCs w:val="22"/>
        </w:rPr>
      </w:pPr>
      <w:r w:rsidRPr="00B67B6A">
        <w:rPr>
          <w:b/>
          <w:sz w:val="22"/>
          <w:szCs w:val="22"/>
        </w:rPr>
        <w:t xml:space="preserve">odporność chemiczna w zakresie </w:t>
      </w:r>
      <w:proofErr w:type="spellStart"/>
      <w:r w:rsidRPr="00B67B6A">
        <w:rPr>
          <w:b/>
          <w:sz w:val="22"/>
          <w:szCs w:val="22"/>
        </w:rPr>
        <w:t>pH</w:t>
      </w:r>
      <w:proofErr w:type="spellEnd"/>
      <w:r w:rsidRPr="00B67B6A">
        <w:rPr>
          <w:b/>
          <w:sz w:val="22"/>
          <w:szCs w:val="22"/>
        </w:rPr>
        <w:t xml:space="preserve"> 4-10 i temperatury do 60 </w:t>
      </w:r>
      <w:proofErr w:type="spellStart"/>
      <w:r w:rsidRPr="00B67B6A">
        <w:rPr>
          <w:b/>
          <w:sz w:val="22"/>
          <w:szCs w:val="22"/>
        </w:rPr>
        <w:t>st.C</w:t>
      </w:r>
      <w:proofErr w:type="spellEnd"/>
      <w:r w:rsidRPr="00B67B6A">
        <w:rPr>
          <w:b/>
          <w:sz w:val="22"/>
          <w:szCs w:val="22"/>
        </w:rPr>
        <w:t>,</w:t>
      </w:r>
    </w:p>
    <w:p w:rsidR="00B67B6A" w:rsidRPr="00B67B6A" w:rsidRDefault="00B67B6A" w:rsidP="00854DEA">
      <w:pPr>
        <w:numPr>
          <w:ilvl w:val="0"/>
          <w:numId w:val="2"/>
        </w:numPr>
        <w:jc w:val="both"/>
        <w:rPr>
          <w:sz w:val="22"/>
          <w:szCs w:val="22"/>
        </w:rPr>
      </w:pPr>
      <w:r w:rsidRPr="00B67B6A">
        <w:rPr>
          <w:b/>
          <w:sz w:val="22"/>
          <w:szCs w:val="22"/>
        </w:rPr>
        <w:t>odporność na ścieranie po 100 000 h nie większa niż 0,15 mm,</w:t>
      </w:r>
    </w:p>
    <w:p w:rsidR="00B67B6A" w:rsidRPr="00B67B6A" w:rsidRDefault="00B67B6A" w:rsidP="00854DEA">
      <w:pPr>
        <w:numPr>
          <w:ilvl w:val="0"/>
          <w:numId w:val="2"/>
        </w:numPr>
        <w:jc w:val="both"/>
        <w:rPr>
          <w:sz w:val="22"/>
          <w:szCs w:val="22"/>
        </w:rPr>
      </w:pPr>
      <w:r w:rsidRPr="00B67B6A">
        <w:rPr>
          <w:b/>
          <w:sz w:val="22"/>
          <w:szCs w:val="22"/>
        </w:rPr>
        <w:t>odporność na płukanie eksploatacyjne nie niższe niż 120 bar;</w:t>
      </w:r>
    </w:p>
    <w:p w:rsidR="00B67B6A" w:rsidRPr="00B67B6A" w:rsidRDefault="00B67B6A" w:rsidP="00854DEA">
      <w:pPr>
        <w:jc w:val="both"/>
        <w:rPr>
          <w:b/>
          <w:sz w:val="22"/>
          <w:szCs w:val="22"/>
        </w:rPr>
      </w:pPr>
      <w:r w:rsidRPr="00B67B6A">
        <w:rPr>
          <w:b/>
          <w:sz w:val="22"/>
          <w:szCs w:val="22"/>
        </w:rPr>
        <w:lastRenderedPageBreak/>
        <w:t>Zamawiający dopuszcza redukcję średnicy przewodu kanalizacyjnego po renowacji  nie większą niż 8%.</w:t>
      </w:r>
    </w:p>
    <w:p w:rsidR="00B67B6A" w:rsidRDefault="00B67B6A" w:rsidP="00854DEA">
      <w:pPr>
        <w:jc w:val="both"/>
        <w:rPr>
          <w:sz w:val="22"/>
          <w:szCs w:val="22"/>
        </w:rPr>
      </w:pPr>
    </w:p>
    <w:p w:rsidR="006E0FC4" w:rsidRPr="000935BB" w:rsidRDefault="006E0FC4" w:rsidP="006E0FC4">
      <w:pPr>
        <w:jc w:val="both"/>
        <w:rPr>
          <w:b/>
          <w:sz w:val="22"/>
          <w:szCs w:val="22"/>
          <w:u w:val="single"/>
        </w:rPr>
      </w:pPr>
      <w:r w:rsidRPr="000935BB">
        <w:rPr>
          <w:b/>
          <w:sz w:val="22"/>
          <w:szCs w:val="22"/>
          <w:u w:val="single"/>
        </w:rPr>
        <w:t xml:space="preserve">2. PFU cz. I. pkt 4.4.4 - </w:t>
      </w:r>
      <w:proofErr w:type="spellStart"/>
      <w:r w:rsidRPr="000935BB">
        <w:rPr>
          <w:b/>
          <w:sz w:val="22"/>
          <w:szCs w:val="22"/>
          <w:u w:val="single"/>
        </w:rPr>
        <w:t>Bezwykopowa</w:t>
      </w:r>
      <w:proofErr w:type="spellEnd"/>
      <w:r w:rsidRPr="000935BB">
        <w:rPr>
          <w:b/>
          <w:sz w:val="22"/>
          <w:szCs w:val="22"/>
          <w:u w:val="single"/>
        </w:rPr>
        <w:t xml:space="preserve"> renowacja studni kanalizacyjnych</w:t>
      </w:r>
    </w:p>
    <w:p w:rsidR="006E0FC4" w:rsidRPr="00BB6547" w:rsidRDefault="006E0FC4" w:rsidP="006E0FC4">
      <w:pPr>
        <w:jc w:val="both"/>
        <w:rPr>
          <w:sz w:val="22"/>
          <w:szCs w:val="22"/>
          <w:u w:val="single"/>
        </w:rPr>
      </w:pPr>
    </w:p>
    <w:p w:rsidR="007D2B36" w:rsidRPr="00B67B6A" w:rsidRDefault="007D2B36" w:rsidP="007D2B36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modyfikuje treść powyższego punktu poprzez usunięcie zapisu: „…</w:t>
      </w:r>
      <w:proofErr w:type="spellStart"/>
      <w:r w:rsidRPr="007D2B36">
        <w:rPr>
          <w:sz w:val="22"/>
          <w:szCs w:val="22"/>
        </w:rPr>
        <w:t>pH</w:t>
      </w:r>
      <w:proofErr w:type="spellEnd"/>
      <w:r w:rsidRPr="007D2B36">
        <w:rPr>
          <w:sz w:val="22"/>
          <w:szCs w:val="22"/>
        </w:rPr>
        <w:t xml:space="preserve"> od 1,5 do 7,0.”</w:t>
      </w:r>
      <w:r>
        <w:rPr>
          <w:sz w:val="22"/>
          <w:szCs w:val="22"/>
        </w:rPr>
        <w:t xml:space="preserve"> i dodanie zapisu: </w:t>
      </w:r>
      <w:r w:rsidRPr="007D2B36">
        <w:rPr>
          <w:sz w:val="22"/>
          <w:szCs w:val="22"/>
        </w:rPr>
        <w:t>„…</w:t>
      </w:r>
      <w:proofErr w:type="spellStart"/>
      <w:r w:rsidRPr="007D2B36">
        <w:rPr>
          <w:sz w:val="22"/>
          <w:szCs w:val="22"/>
        </w:rPr>
        <w:t>pH</w:t>
      </w:r>
      <w:proofErr w:type="spellEnd"/>
      <w:r w:rsidRPr="007D2B36">
        <w:rPr>
          <w:sz w:val="22"/>
          <w:szCs w:val="22"/>
        </w:rPr>
        <w:t xml:space="preserve"> od 3 do 10”.</w:t>
      </w:r>
      <w:r>
        <w:rPr>
          <w:sz w:val="22"/>
          <w:szCs w:val="22"/>
        </w:rPr>
        <w:t xml:space="preserve"> </w:t>
      </w:r>
      <w:r w:rsidRPr="000935BB">
        <w:rPr>
          <w:b/>
          <w:sz w:val="22"/>
          <w:szCs w:val="22"/>
          <w:u w:val="single"/>
        </w:rPr>
        <w:t>Poniżej aktualna treść:</w:t>
      </w:r>
    </w:p>
    <w:p w:rsidR="00BB6547" w:rsidRPr="00BB6547" w:rsidRDefault="00BB6547" w:rsidP="006E0FC4">
      <w:pPr>
        <w:jc w:val="both"/>
        <w:rPr>
          <w:b/>
          <w:sz w:val="22"/>
          <w:szCs w:val="22"/>
          <w:u w:val="single"/>
        </w:rPr>
      </w:pPr>
    </w:p>
    <w:p w:rsidR="006E0FC4" w:rsidRDefault="00F53507" w:rsidP="006E0FC4">
      <w:pPr>
        <w:jc w:val="both"/>
        <w:rPr>
          <w:sz w:val="22"/>
          <w:szCs w:val="22"/>
        </w:rPr>
      </w:pPr>
      <w:r>
        <w:rPr>
          <w:sz w:val="22"/>
          <w:szCs w:val="22"/>
        </w:rPr>
        <w:t>…”</w:t>
      </w:r>
      <w:r w:rsidR="006E0FC4" w:rsidRPr="006E0FC4">
        <w:rPr>
          <w:sz w:val="22"/>
          <w:szCs w:val="22"/>
        </w:rPr>
        <w:t>Wszystkie materiały do renowacji studni powinny spełniać wymagania dla środowiska sklasyfikowanego jako XWW4 wg PN-EN 19573:2016-9. Wymagana jest całkowita odporność na siarczany i śr</w:t>
      </w:r>
      <w:r w:rsidR="006E0FC4">
        <w:rPr>
          <w:sz w:val="22"/>
          <w:szCs w:val="22"/>
        </w:rPr>
        <w:t xml:space="preserve">odowisko o wskaźniku </w:t>
      </w:r>
      <w:proofErr w:type="spellStart"/>
      <w:r w:rsidR="006E0FC4" w:rsidRPr="00C57EBF">
        <w:rPr>
          <w:sz w:val="22"/>
          <w:szCs w:val="22"/>
          <w:highlight w:val="cyan"/>
        </w:rPr>
        <w:t>pH</w:t>
      </w:r>
      <w:proofErr w:type="spellEnd"/>
      <w:r w:rsidR="006E0FC4" w:rsidRPr="00C57EBF">
        <w:rPr>
          <w:sz w:val="22"/>
          <w:szCs w:val="22"/>
          <w:highlight w:val="cyan"/>
        </w:rPr>
        <w:t xml:space="preserve"> od 3 do 10.</w:t>
      </w:r>
      <w:r w:rsidRPr="00C57EBF">
        <w:rPr>
          <w:sz w:val="22"/>
          <w:szCs w:val="22"/>
          <w:highlight w:val="cyan"/>
        </w:rPr>
        <w:t>”</w:t>
      </w:r>
    </w:p>
    <w:p w:rsidR="00BE1F9B" w:rsidRDefault="00BE1F9B" w:rsidP="006E0FC4">
      <w:pPr>
        <w:jc w:val="both"/>
        <w:rPr>
          <w:sz w:val="22"/>
          <w:szCs w:val="22"/>
        </w:rPr>
      </w:pPr>
    </w:p>
    <w:p w:rsidR="00BE1F9B" w:rsidRPr="00BB6547" w:rsidRDefault="00BE1F9B" w:rsidP="006E0FC4">
      <w:pPr>
        <w:jc w:val="both"/>
        <w:rPr>
          <w:sz w:val="22"/>
          <w:szCs w:val="22"/>
          <w:u w:val="single"/>
        </w:rPr>
      </w:pPr>
      <w:r w:rsidRPr="00BB6547">
        <w:rPr>
          <w:b/>
          <w:sz w:val="22"/>
          <w:szCs w:val="22"/>
          <w:u w:val="single"/>
        </w:rPr>
        <w:t>3</w:t>
      </w:r>
      <w:r w:rsidRPr="000935BB">
        <w:rPr>
          <w:b/>
          <w:sz w:val="22"/>
          <w:szCs w:val="22"/>
          <w:u w:val="single"/>
        </w:rPr>
        <w:t>. PFU cz. I. pkt 4.4.4.1 - Renowacja studni betonowe</w:t>
      </w:r>
      <w:r w:rsidR="000935BB">
        <w:rPr>
          <w:b/>
          <w:sz w:val="22"/>
          <w:szCs w:val="22"/>
          <w:u w:val="single"/>
        </w:rPr>
        <w:t xml:space="preserve">j poprzez naprawę i </w:t>
      </w:r>
      <w:proofErr w:type="spellStart"/>
      <w:r w:rsidR="000935BB">
        <w:rPr>
          <w:b/>
          <w:sz w:val="22"/>
          <w:szCs w:val="22"/>
          <w:u w:val="single"/>
        </w:rPr>
        <w:t>reprofilację</w:t>
      </w:r>
      <w:proofErr w:type="spellEnd"/>
      <w:r w:rsidRPr="000935BB">
        <w:rPr>
          <w:b/>
          <w:sz w:val="22"/>
          <w:szCs w:val="22"/>
          <w:u w:val="single"/>
        </w:rPr>
        <w:t xml:space="preserve"> powierzchniową systemem materiałów chemii budowlanej – wariant I</w:t>
      </w:r>
    </w:p>
    <w:p w:rsidR="00BE1F9B" w:rsidRDefault="00BE1F9B" w:rsidP="006E0FC4">
      <w:pPr>
        <w:jc w:val="both"/>
        <w:rPr>
          <w:sz w:val="22"/>
          <w:szCs w:val="22"/>
        </w:rPr>
      </w:pPr>
    </w:p>
    <w:p w:rsidR="007D2B36" w:rsidRDefault="007D2B36" w:rsidP="007D2B36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modyfikuje treść powyższego punktu poprzez usunięcie zapisu: „…</w:t>
      </w:r>
      <w:proofErr w:type="spellStart"/>
      <w:r>
        <w:rPr>
          <w:sz w:val="22"/>
          <w:szCs w:val="22"/>
        </w:rPr>
        <w:t>pH</w:t>
      </w:r>
      <w:proofErr w:type="spellEnd"/>
      <w:r>
        <w:rPr>
          <w:sz w:val="22"/>
          <w:szCs w:val="22"/>
        </w:rPr>
        <w:t xml:space="preserve"> od 1,5 do 8</w:t>
      </w:r>
      <w:r w:rsidRPr="007D2B36">
        <w:rPr>
          <w:sz w:val="22"/>
          <w:szCs w:val="22"/>
        </w:rPr>
        <w:t>,0.”</w:t>
      </w:r>
      <w:r>
        <w:rPr>
          <w:sz w:val="22"/>
          <w:szCs w:val="22"/>
        </w:rPr>
        <w:t xml:space="preserve"> i dodanie zapisu: </w:t>
      </w:r>
      <w:r w:rsidRPr="007D2B36">
        <w:rPr>
          <w:sz w:val="22"/>
          <w:szCs w:val="22"/>
        </w:rPr>
        <w:t>„…</w:t>
      </w:r>
      <w:proofErr w:type="spellStart"/>
      <w:r w:rsidRPr="007D2B36">
        <w:rPr>
          <w:sz w:val="22"/>
          <w:szCs w:val="22"/>
        </w:rPr>
        <w:t>pH</w:t>
      </w:r>
      <w:proofErr w:type="spellEnd"/>
      <w:r w:rsidRPr="007D2B36">
        <w:rPr>
          <w:sz w:val="22"/>
          <w:szCs w:val="22"/>
        </w:rPr>
        <w:t xml:space="preserve"> od 3 do 10”.</w:t>
      </w:r>
      <w:r>
        <w:rPr>
          <w:sz w:val="22"/>
          <w:szCs w:val="22"/>
        </w:rPr>
        <w:t xml:space="preserve"> </w:t>
      </w:r>
      <w:r w:rsidRPr="000935BB">
        <w:rPr>
          <w:b/>
          <w:sz w:val="22"/>
          <w:szCs w:val="22"/>
          <w:u w:val="single"/>
        </w:rPr>
        <w:t>Poniżej aktualna treść:</w:t>
      </w:r>
    </w:p>
    <w:p w:rsidR="00BB6547" w:rsidRPr="00BB6547" w:rsidRDefault="00BB6547" w:rsidP="00F53507">
      <w:pPr>
        <w:jc w:val="both"/>
        <w:rPr>
          <w:b/>
          <w:sz w:val="22"/>
          <w:szCs w:val="22"/>
          <w:u w:val="single"/>
        </w:rPr>
      </w:pPr>
    </w:p>
    <w:p w:rsidR="00F53507" w:rsidRPr="00F53507" w:rsidRDefault="00F53507" w:rsidP="00F53507">
      <w:pPr>
        <w:jc w:val="both"/>
        <w:rPr>
          <w:sz w:val="22"/>
          <w:szCs w:val="22"/>
        </w:rPr>
      </w:pPr>
      <w:r w:rsidRPr="00F53507">
        <w:rPr>
          <w:sz w:val="22"/>
          <w:szCs w:val="22"/>
        </w:rPr>
        <w:t>…„</w:t>
      </w:r>
      <w:r>
        <w:rPr>
          <w:sz w:val="22"/>
          <w:szCs w:val="22"/>
        </w:rPr>
        <w:t xml:space="preserve"> - </w:t>
      </w:r>
      <w:r w:rsidRPr="00F53507">
        <w:rPr>
          <w:sz w:val="22"/>
          <w:szCs w:val="22"/>
        </w:rPr>
        <w:t>zagruntowanie powierzchni materiałem gruntującym, odporny</w:t>
      </w:r>
      <w:r w:rsidR="000517D5">
        <w:rPr>
          <w:sz w:val="22"/>
          <w:szCs w:val="22"/>
        </w:rPr>
        <w:t xml:space="preserve">m na środowisko o wskaźniku </w:t>
      </w:r>
      <w:proofErr w:type="spellStart"/>
      <w:r w:rsidR="000517D5" w:rsidRPr="008D5B04">
        <w:rPr>
          <w:sz w:val="22"/>
          <w:szCs w:val="22"/>
          <w:highlight w:val="cyan"/>
        </w:rPr>
        <w:t>pH</w:t>
      </w:r>
      <w:proofErr w:type="spellEnd"/>
      <w:r w:rsidR="000517D5" w:rsidRPr="008D5B04">
        <w:rPr>
          <w:sz w:val="22"/>
          <w:szCs w:val="22"/>
          <w:highlight w:val="cyan"/>
        </w:rPr>
        <w:t xml:space="preserve"> </w:t>
      </w:r>
      <w:r w:rsidRPr="008D5B04">
        <w:rPr>
          <w:sz w:val="22"/>
          <w:szCs w:val="22"/>
          <w:highlight w:val="cyan"/>
        </w:rPr>
        <w:t xml:space="preserve">od </w:t>
      </w:r>
      <w:r w:rsidRPr="008D5B04">
        <w:rPr>
          <w:sz w:val="22"/>
          <w:szCs w:val="22"/>
          <w:highlight w:val="cyan"/>
        </w:rPr>
        <w:tab/>
      </w:r>
      <w:r w:rsidR="0001515D" w:rsidRPr="008D5B04">
        <w:rPr>
          <w:sz w:val="22"/>
          <w:szCs w:val="22"/>
          <w:highlight w:val="cyan"/>
        </w:rPr>
        <w:t>3</w:t>
      </w:r>
      <w:r w:rsidR="008D5B04" w:rsidRPr="008D5B04">
        <w:rPr>
          <w:sz w:val="22"/>
          <w:szCs w:val="22"/>
          <w:highlight w:val="cyan"/>
        </w:rPr>
        <w:t xml:space="preserve"> do 10</w:t>
      </w:r>
      <w:r w:rsidRPr="008D5B04">
        <w:rPr>
          <w:sz w:val="22"/>
          <w:szCs w:val="22"/>
          <w:highlight w:val="cyan"/>
        </w:rPr>
        <w:t>;</w:t>
      </w:r>
    </w:p>
    <w:p w:rsidR="00F53507" w:rsidRPr="00F53507" w:rsidRDefault="00F53507" w:rsidP="00F53507">
      <w:pPr>
        <w:numPr>
          <w:ilvl w:val="0"/>
          <w:numId w:val="7"/>
        </w:numPr>
        <w:jc w:val="both"/>
        <w:rPr>
          <w:sz w:val="22"/>
          <w:szCs w:val="22"/>
        </w:rPr>
      </w:pPr>
      <w:r w:rsidRPr="00F53507">
        <w:rPr>
          <w:sz w:val="22"/>
          <w:szCs w:val="22"/>
        </w:rPr>
        <w:t>wyrównanie powierzchni przez nałożenie warstwy materiału wyrównującego,</w:t>
      </w:r>
    </w:p>
    <w:p w:rsidR="00C202FF" w:rsidRDefault="00F53507" w:rsidP="00C202FF">
      <w:pPr>
        <w:numPr>
          <w:ilvl w:val="0"/>
          <w:numId w:val="7"/>
        </w:numPr>
        <w:jc w:val="both"/>
        <w:rPr>
          <w:sz w:val="22"/>
          <w:szCs w:val="22"/>
        </w:rPr>
      </w:pPr>
      <w:r w:rsidRPr="00F53507">
        <w:rPr>
          <w:sz w:val="22"/>
          <w:szCs w:val="22"/>
        </w:rPr>
        <w:t xml:space="preserve">wykonanie izolacji antykorozyjnej z antykorozyjnego materiału nawierzchniowego odpornym na środowisko o wskaźniku </w:t>
      </w:r>
      <w:proofErr w:type="spellStart"/>
      <w:r w:rsidR="00C13739">
        <w:rPr>
          <w:sz w:val="22"/>
          <w:szCs w:val="22"/>
          <w:highlight w:val="cyan"/>
        </w:rPr>
        <w:t>pH</w:t>
      </w:r>
      <w:proofErr w:type="spellEnd"/>
      <w:r w:rsidR="0001515D" w:rsidRPr="00C57EBF">
        <w:rPr>
          <w:sz w:val="22"/>
          <w:szCs w:val="22"/>
          <w:highlight w:val="cyan"/>
        </w:rPr>
        <w:t xml:space="preserve"> od 3</w:t>
      </w:r>
      <w:r w:rsidR="000935BB">
        <w:rPr>
          <w:sz w:val="22"/>
          <w:szCs w:val="22"/>
          <w:highlight w:val="cyan"/>
        </w:rPr>
        <w:t xml:space="preserve"> do 10</w:t>
      </w:r>
      <w:r w:rsidRPr="00F53507">
        <w:rPr>
          <w:sz w:val="22"/>
          <w:szCs w:val="22"/>
        </w:rPr>
        <w:t xml:space="preserve"> (dotyczy materiału izolacyjnego i gruntującego);</w:t>
      </w:r>
      <w:r>
        <w:rPr>
          <w:sz w:val="22"/>
          <w:szCs w:val="22"/>
        </w:rPr>
        <w:t>”</w:t>
      </w:r>
    </w:p>
    <w:p w:rsidR="00C202FF" w:rsidRDefault="00C202FF" w:rsidP="00C202FF">
      <w:pPr>
        <w:ind w:left="720"/>
        <w:jc w:val="both"/>
        <w:rPr>
          <w:sz w:val="22"/>
          <w:szCs w:val="22"/>
        </w:rPr>
      </w:pPr>
    </w:p>
    <w:p w:rsidR="00C202FF" w:rsidRPr="000935BB" w:rsidRDefault="00C202FF" w:rsidP="00C202FF">
      <w:pPr>
        <w:jc w:val="both"/>
        <w:rPr>
          <w:b/>
          <w:sz w:val="22"/>
          <w:szCs w:val="22"/>
          <w:u w:val="single"/>
        </w:rPr>
      </w:pPr>
      <w:r w:rsidRPr="000935BB">
        <w:rPr>
          <w:b/>
          <w:sz w:val="22"/>
          <w:szCs w:val="22"/>
          <w:u w:val="single"/>
        </w:rPr>
        <w:t xml:space="preserve">4. </w:t>
      </w:r>
      <w:r w:rsidRPr="000935BB">
        <w:rPr>
          <w:rFonts w:cs="Calibri"/>
          <w:b/>
          <w:sz w:val="22"/>
          <w:szCs w:val="22"/>
          <w:u w:val="single"/>
        </w:rPr>
        <w:t>Rozdziału VII, pkt 1 SIWZ.</w:t>
      </w:r>
    </w:p>
    <w:p w:rsidR="0029185C" w:rsidRDefault="0029185C" w:rsidP="006E0FC4">
      <w:pPr>
        <w:jc w:val="both"/>
        <w:rPr>
          <w:sz w:val="22"/>
          <w:szCs w:val="22"/>
        </w:rPr>
      </w:pPr>
    </w:p>
    <w:p w:rsidR="000935BB" w:rsidRPr="00B67B6A" w:rsidRDefault="000935BB" w:rsidP="000935BB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modyfikuje treść powyższego punktu poprzez usunięcie zapisu: „…</w:t>
      </w:r>
      <w:r w:rsidRPr="000935BB">
        <w:rPr>
          <w:sz w:val="22"/>
          <w:szCs w:val="22"/>
        </w:rPr>
        <w:t>Oferowany termin realizacji stanowi jedno z kryteriów oceny ofert.</w:t>
      </w:r>
      <w:r>
        <w:rPr>
          <w:sz w:val="22"/>
          <w:szCs w:val="22"/>
        </w:rPr>
        <w:t xml:space="preserve"> </w:t>
      </w:r>
      <w:r w:rsidRPr="00565DFC">
        <w:rPr>
          <w:sz w:val="22"/>
          <w:szCs w:val="22"/>
        </w:rPr>
        <w:t>Wykonawca w formularzu oferty powinien podać termin rea</w:t>
      </w:r>
      <w:r>
        <w:rPr>
          <w:sz w:val="22"/>
          <w:szCs w:val="22"/>
        </w:rPr>
        <w:t>lizacji określony w miesiącach.</w:t>
      </w:r>
      <w:r w:rsidRPr="000935BB">
        <w:rPr>
          <w:sz w:val="22"/>
          <w:szCs w:val="22"/>
        </w:rPr>
        <w:t>”</w:t>
      </w:r>
      <w:r w:rsidRPr="007D2B36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0935BB">
        <w:rPr>
          <w:b/>
          <w:sz w:val="22"/>
          <w:szCs w:val="22"/>
          <w:u w:val="single"/>
        </w:rPr>
        <w:t>Poniżej aktualna treść:</w:t>
      </w:r>
    </w:p>
    <w:p w:rsidR="008B5B8A" w:rsidRDefault="008B5B8A" w:rsidP="006E0FC4">
      <w:pPr>
        <w:jc w:val="both"/>
        <w:rPr>
          <w:b/>
          <w:sz w:val="22"/>
          <w:szCs w:val="22"/>
          <w:u w:val="single"/>
        </w:rPr>
      </w:pPr>
    </w:p>
    <w:p w:rsidR="00C202FF" w:rsidRPr="000935BB" w:rsidRDefault="008B5B8A" w:rsidP="000935BB">
      <w:pPr>
        <w:ind w:left="360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„1. </w:t>
      </w:r>
      <w:r w:rsidR="00C202FF" w:rsidRPr="00565DFC">
        <w:rPr>
          <w:sz w:val="22"/>
          <w:szCs w:val="22"/>
        </w:rPr>
        <w:t xml:space="preserve">Termin wykonania zamówienia nie może być dłuższy </w:t>
      </w:r>
      <w:r w:rsidR="00C202FF" w:rsidRPr="00CC3104">
        <w:rPr>
          <w:color w:val="FF0000"/>
          <w:sz w:val="22"/>
          <w:szCs w:val="22"/>
        </w:rPr>
        <w:t xml:space="preserve">niż </w:t>
      </w:r>
      <w:r w:rsidR="00C202FF">
        <w:rPr>
          <w:b/>
          <w:color w:val="FF0000"/>
          <w:sz w:val="22"/>
          <w:szCs w:val="22"/>
        </w:rPr>
        <w:t>30</w:t>
      </w:r>
      <w:r w:rsidR="00C202FF" w:rsidRPr="00CC3104">
        <w:rPr>
          <w:b/>
          <w:color w:val="FF0000"/>
          <w:sz w:val="22"/>
          <w:szCs w:val="22"/>
        </w:rPr>
        <w:t>.</w:t>
      </w:r>
      <w:r w:rsidR="00C202FF">
        <w:rPr>
          <w:b/>
          <w:color w:val="FF0000"/>
          <w:sz w:val="22"/>
          <w:szCs w:val="22"/>
        </w:rPr>
        <w:t>10</w:t>
      </w:r>
      <w:r w:rsidR="00C202FF" w:rsidRPr="00CC3104">
        <w:rPr>
          <w:b/>
          <w:color w:val="FF0000"/>
          <w:sz w:val="22"/>
          <w:szCs w:val="22"/>
        </w:rPr>
        <w:t>.2020r,</w:t>
      </w:r>
      <w:r w:rsidR="00C202FF" w:rsidRPr="00CC3104">
        <w:rPr>
          <w:color w:val="FF0000"/>
          <w:sz w:val="22"/>
          <w:szCs w:val="22"/>
        </w:rPr>
        <w:t xml:space="preserve"> </w:t>
      </w:r>
    </w:p>
    <w:p w:rsidR="008B5B8A" w:rsidRPr="00565DFC" w:rsidRDefault="008B5B8A" w:rsidP="00C202FF">
      <w:pPr>
        <w:ind w:left="284"/>
        <w:jc w:val="both"/>
        <w:rPr>
          <w:i/>
          <w:sz w:val="22"/>
          <w:szCs w:val="22"/>
        </w:rPr>
      </w:pPr>
    </w:p>
    <w:p w:rsidR="00C202FF" w:rsidRDefault="008B5B8A" w:rsidP="006E0FC4">
      <w:pPr>
        <w:jc w:val="both"/>
        <w:rPr>
          <w:rFonts w:cs="Calibri"/>
          <w:sz w:val="22"/>
          <w:szCs w:val="22"/>
        </w:rPr>
      </w:pPr>
      <w:r w:rsidRPr="008B5B8A">
        <w:rPr>
          <w:b/>
          <w:sz w:val="22"/>
          <w:szCs w:val="22"/>
          <w:u w:val="single"/>
        </w:rPr>
        <w:t xml:space="preserve">5. </w:t>
      </w:r>
      <w:r w:rsidRPr="00A321CC">
        <w:rPr>
          <w:rFonts w:cs="Calibri"/>
          <w:b/>
          <w:sz w:val="22"/>
          <w:szCs w:val="22"/>
          <w:u w:val="single"/>
        </w:rPr>
        <w:t>PFU część 1 Rozdział 4 pkt 4.4.1 – założenia konstrukcyjne</w:t>
      </w:r>
      <w:r w:rsidRPr="00A321CC">
        <w:rPr>
          <w:rFonts w:cs="Calibri"/>
          <w:b/>
          <w:sz w:val="22"/>
          <w:szCs w:val="22"/>
        </w:rPr>
        <w:t>.</w:t>
      </w:r>
    </w:p>
    <w:p w:rsidR="008B5B8A" w:rsidRDefault="008B5B8A" w:rsidP="006E0FC4">
      <w:pPr>
        <w:jc w:val="both"/>
        <w:rPr>
          <w:rFonts w:cs="Calibri"/>
          <w:sz w:val="22"/>
          <w:szCs w:val="22"/>
        </w:rPr>
      </w:pPr>
    </w:p>
    <w:p w:rsidR="008B5B8A" w:rsidRPr="00A321CC" w:rsidRDefault="00A321CC" w:rsidP="008B5B8A">
      <w:pPr>
        <w:jc w:val="both"/>
        <w:rPr>
          <w:rFonts w:cs="Calibri"/>
          <w:sz w:val="22"/>
          <w:szCs w:val="22"/>
        </w:rPr>
      </w:pPr>
      <w:r w:rsidRPr="00A321CC">
        <w:rPr>
          <w:rFonts w:cs="Calibri"/>
          <w:sz w:val="22"/>
          <w:szCs w:val="22"/>
        </w:rPr>
        <w:t>Za</w:t>
      </w:r>
      <w:r>
        <w:rPr>
          <w:rFonts w:cs="Calibri"/>
          <w:sz w:val="22"/>
          <w:szCs w:val="22"/>
        </w:rPr>
        <w:t xml:space="preserve">mawiający modyfikuje treść powyższego punktu poprzez dodanie zapisów: ”…dla rękawów z włókna szklanego </w:t>
      </w:r>
      <w:r w:rsidRPr="00A321CC">
        <w:rPr>
          <w:rFonts w:cs="Calibri"/>
          <w:sz w:val="22"/>
          <w:szCs w:val="22"/>
        </w:rPr>
        <w:t xml:space="preserve">oraz </w:t>
      </w:r>
      <w:r w:rsidRPr="00A321CC">
        <w:rPr>
          <w:rFonts w:cs="Arial"/>
          <w:sz w:val="22"/>
          <w:szCs w:val="22"/>
        </w:rPr>
        <w:t xml:space="preserve">≥ 25 </w:t>
      </w:r>
      <w:proofErr w:type="spellStart"/>
      <w:r w:rsidRPr="00A321CC">
        <w:rPr>
          <w:rFonts w:cs="Arial"/>
          <w:sz w:val="22"/>
          <w:szCs w:val="22"/>
        </w:rPr>
        <w:t>MPa</w:t>
      </w:r>
      <w:proofErr w:type="spellEnd"/>
      <w:r w:rsidRPr="00A321CC">
        <w:rPr>
          <w:rFonts w:cs="Arial"/>
          <w:sz w:val="22"/>
          <w:szCs w:val="22"/>
        </w:rPr>
        <w:t xml:space="preserve"> dla rękawów z włókniny filcowej</w:t>
      </w:r>
      <w:r w:rsidR="008D5B04">
        <w:rPr>
          <w:rFonts w:cs="Arial"/>
          <w:sz w:val="22"/>
          <w:szCs w:val="22"/>
        </w:rPr>
        <w:t>” oraz „…</w:t>
      </w:r>
      <w:r w:rsidR="008D5B04" w:rsidRPr="008D5B04">
        <w:rPr>
          <w:rFonts w:cs="Arial"/>
          <w:sz w:val="22"/>
          <w:szCs w:val="22"/>
        </w:rPr>
        <w:t>dla rękawów z włókna szklanego</w:t>
      </w:r>
      <w:r w:rsidR="008D5B04">
        <w:rPr>
          <w:rFonts w:cs="Calibri"/>
          <w:sz w:val="22"/>
          <w:szCs w:val="22"/>
        </w:rPr>
        <w:t xml:space="preserve">”. </w:t>
      </w:r>
      <w:r w:rsidR="008D5B04" w:rsidRPr="000935BB">
        <w:rPr>
          <w:b/>
          <w:sz w:val="22"/>
          <w:szCs w:val="22"/>
          <w:u w:val="single"/>
        </w:rPr>
        <w:t>Poniżej aktualna treść:</w:t>
      </w:r>
    </w:p>
    <w:p w:rsidR="008B5B8A" w:rsidRDefault="008B5B8A" w:rsidP="006E0FC4">
      <w:pPr>
        <w:jc w:val="both"/>
        <w:rPr>
          <w:b/>
          <w:sz w:val="22"/>
          <w:szCs w:val="22"/>
          <w:u w:val="single"/>
        </w:rPr>
      </w:pPr>
    </w:p>
    <w:p w:rsidR="008B5B8A" w:rsidRPr="008B5B8A" w:rsidRDefault="008B5B8A" w:rsidP="008B5B8A">
      <w:pPr>
        <w:jc w:val="both"/>
        <w:rPr>
          <w:rFonts w:cs="Calibri"/>
          <w:sz w:val="22"/>
          <w:szCs w:val="22"/>
        </w:rPr>
      </w:pPr>
      <w:r w:rsidRPr="008B5B8A">
        <w:rPr>
          <w:rFonts w:cs="Calibri"/>
          <w:sz w:val="22"/>
          <w:szCs w:val="22"/>
        </w:rPr>
        <w:t xml:space="preserve">…”- </w:t>
      </w:r>
      <w:r w:rsidRPr="008B5B8A">
        <w:rPr>
          <w:rFonts w:cs="Arial"/>
          <w:sz w:val="22"/>
          <w:szCs w:val="22"/>
        </w:rPr>
        <w:t>krótkotrwała wytrzymało</w:t>
      </w:r>
      <w:r w:rsidRPr="008B5B8A">
        <w:rPr>
          <w:rFonts w:cs="Arial" w:hint="eastAsia"/>
          <w:sz w:val="22"/>
          <w:szCs w:val="22"/>
        </w:rPr>
        <w:t>ść</w:t>
      </w:r>
      <w:r w:rsidRPr="008B5B8A">
        <w:rPr>
          <w:rFonts w:cs="Arial"/>
          <w:sz w:val="22"/>
          <w:szCs w:val="22"/>
        </w:rPr>
        <w:t xml:space="preserve"> na zginanie badana wg PN-EN ISO 178: ≥  120MPa</w:t>
      </w:r>
      <w:r>
        <w:rPr>
          <w:rFonts w:cs="Arial"/>
          <w:sz w:val="22"/>
          <w:szCs w:val="22"/>
        </w:rPr>
        <w:t xml:space="preserve"> </w:t>
      </w:r>
      <w:r w:rsidRPr="008B5B8A">
        <w:rPr>
          <w:rFonts w:cs="Arial"/>
          <w:sz w:val="22"/>
          <w:szCs w:val="22"/>
          <w:highlight w:val="cyan"/>
        </w:rPr>
        <w:t xml:space="preserve">dla rękawów z włókna szklanego oraz ≥ 25 </w:t>
      </w:r>
      <w:proofErr w:type="spellStart"/>
      <w:r w:rsidRPr="008B5B8A">
        <w:rPr>
          <w:rFonts w:cs="Arial"/>
          <w:sz w:val="22"/>
          <w:szCs w:val="22"/>
          <w:highlight w:val="cyan"/>
        </w:rPr>
        <w:t>MPa</w:t>
      </w:r>
      <w:proofErr w:type="spellEnd"/>
      <w:r>
        <w:rPr>
          <w:rFonts w:cs="Arial"/>
          <w:sz w:val="22"/>
          <w:szCs w:val="22"/>
          <w:highlight w:val="cyan"/>
        </w:rPr>
        <w:t xml:space="preserve"> dla rękawów z włókniny filcowej</w:t>
      </w:r>
    </w:p>
    <w:p w:rsidR="008B5B8A" w:rsidRDefault="008B5B8A" w:rsidP="006E0FC4">
      <w:pPr>
        <w:jc w:val="both"/>
        <w:rPr>
          <w:rFonts w:cs="Calibri"/>
          <w:sz w:val="22"/>
          <w:szCs w:val="22"/>
        </w:rPr>
      </w:pPr>
      <w:r w:rsidRPr="008B5B8A">
        <w:rPr>
          <w:rFonts w:cs="Calibri"/>
          <w:sz w:val="22"/>
          <w:szCs w:val="22"/>
        </w:rPr>
        <w:t xml:space="preserve">      - </w:t>
      </w:r>
      <w:r w:rsidRPr="008B5B8A">
        <w:rPr>
          <w:rFonts w:cs="Arial"/>
          <w:sz w:val="22"/>
          <w:szCs w:val="22"/>
        </w:rPr>
        <w:t>krótkotrwała obwodowa wytrzymało</w:t>
      </w:r>
      <w:r w:rsidRPr="008B5B8A">
        <w:rPr>
          <w:rFonts w:cs="Arial" w:hint="eastAsia"/>
          <w:sz w:val="22"/>
          <w:szCs w:val="22"/>
        </w:rPr>
        <w:t>ść</w:t>
      </w:r>
      <w:r w:rsidRPr="008B5B8A">
        <w:rPr>
          <w:rFonts w:cs="Arial"/>
          <w:sz w:val="22"/>
          <w:szCs w:val="22"/>
        </w:rPr>
        <w:t xml:space="preserve"> na rozci</w:t>
      </w:r>
      <w:r w:rsidRPr="008B5B8A">
        <w:rPr>
          <w:rFonts w:cs="Arial" w:hint="eastAsia"/>
          <w:sz w:val="22"/>
          <w:szCs w:val="22"/>
        </w:rPr>
        <w:t>ą</w:t>
      </w:r>
      <w:r w:rsidRPr="008B5B8A">
        <w:rPr>
          <w:rFonts w:cs="Arial"/>
          <w:sz w:val="22"/>
          <w:szCs w:val="22"/>
        </w:rPr>
        <w:t xml:space="preserve">ganie badana wg PN-EN 1394: ≥ 40 </w:t>
      </w:r>
      <w:proofErr w:type="spellStart"/>
      <w:r w:rsidRPr="008B5B8A">
        <w:rPr>
          <w:rFonts w:cs="Arial"/>
          <w:sz w:val="22"/>
          <w:szCs w:val="22"/>
        </w:rPr>
        <w:t>MPa</w:t>
      </w:r>
      <w:proofErr w:type="spellEnd"/>
      <w:r w:rsidRPr="008B5B8A">
        <w:rPr>
          <w:rFonts w:cs="Arial"/>
          <w:sz w:val="22"/>
          <w:szCs w:val="22"/>
        </w:rPr>
        <w:t xml:space="preserve"> </w:t>
      </w:r>
      <w:r w:rsidRPr="008B5B8A">
        <w:rPr>
          <w:rFonts w:cs="Arial"/>
          <w:sz w:val="22"/>
          <w:szCs w:val="22"/>
          <w:highlight w:val="cyan"/>
        </w:rPr>
        <w:t>dla rękawów z włókna szklanego</w:t>
      </w:r>
      <w:r>
        <w:rPr>
          <w:rFonts w:cs="Calibri"/>
          <w:sz w:val="22"/>
          <w:szCs w:val="22"/>
        </w:rPr>
        <w:t>”…</w:t>
      </w:r>
    </w:p>
    <w:p w:rsidR="003E5B1E" w:rsidRPr="003E5B1E" w:rsidRDefault="003E5B1E" w:rsidP="003E5B1E">
      <w:pPr>
        <w:jc w:val="both"/>
        <w:rPr>
          <w:rFonts w:cs="Calibri"/>
          <w:sz w:val="22"/>
          <w:szCs w:val="22"/>
        </w:rPr>
      </w:pPr>
      <w:r>
        <w:rPr>
          <w:rFonts w:cs="Calibri"/>
          <w:sz w:val="22"/>
          <w:szCs w:val="22"/>
        </w:rPr>
        <w:t xml:space="preserve">…”- </w:t>
      </w:r>
      <w:r w:rsidRPr="003E5B1E">
        <w:rPr>
          <w:rFonts w:cs="Calibri"/>
          <w:sz w:val="22"/>
          <w:szCs w:val="22"/>
        </w:rPr>
        <w:t>sztywność obwodowa, badana wed</w:t>
      </w:r>
      <w:r>
        <w:rPr>
          <w:rFonts w:cs="Calibri"/>
          <w:sz w:val="22"/>
          <w:szCs w:val="22"/>
        </w:rPr>
        <w:t>ług normy PN-EN  1228 ≥  4kN/m</w:t>
      </w:r>
      <w:r>
        <w:rPr>
          <w:rFonts w:cs="Calibri"/>
          <w:sz w:val="22"/>
          <w:szCs w:val="22"/>
          <w:vertAlign w:val="superscript"/>
        </w:rPr>
        <w:t>2</w:t>
      </w:r>
      <w:r>
        <w:rPr>
          <w:rFonts w:cs="Calibri"/>
          <w:sz w:val="22"/>
          <w:szCs w:val="22"/>
        </w:rPr>
        <w:t xml:space="preserve"> </w:t>
      </w:r>
      <w:r w:rsidRPr="00854DEA">
        <w:rPr>
          <w:sz w:val="22"/>
          <w:szCs w:val="22"/>
          <w:highlight w:val="cyan"/>
        </w:rPr>
        <w:t>(dla rękawów</w:t>
      </w:r>
      <w:r>
        <w:rPr>
          <w:sz w:val="22"/>
          <w:szCs w:val="22"/>
          <w:highlight w:val="cyan"/>
        </w:rPr>
        <w:t xml:space="preserve"> wzmacniających konstrukcję kanału</w:t>
      </w:r>
      <w:r>
        <w:rPr>
          <w:sz w:val="22"/>
          <w:szCs w:val="22"/>
        </w:rPr>
        <w:t>)</w:t>
      </w:r>
    </w:p>
    <w:p w:rsidR="00854DEA" w:rsidRDefault="00854DEA" w:rsidP="00854DEA">
      <w:pPr>
        <w:jc w:val="both"/>
        <w:rPr>
          <w:sz w:val="22"/>
          <w:szCs w:val="22"/>
        </w:rPr>
      </w:pPr>
    </w:p>
    <w:p w:rsidR="006149BA" w:rsidRDefault="006149BA" w:rsidP="006149BA">
      <w:pPr>
        <w:jc w:val="both"/>
        <w:rPr>
          <w:rFonts w:cs="Calibri"/>
          <w:b/>
          <w:sz w:val="22"/>
          <w:szCs w:val="22"/>
          <w:u w:val="single"/>
        </w:rPr>
      </w:pPr>
      <w:r w:rsidRPr="006149BA">
        <w:rPr>
          <w:rFonts w:cs="Calibri"/>
          <w:b/>
          <w:sz w:val="22"/>
          <w:szCs w:val="22"/>
          <w:u w:val="single"/>
        </w:rPr>
        <w:t xml:space="preserve">6. Rozdział XV pkt. 6 </w:t>
      </w:r>
      <w:proofErr w:type="spellStart"/>
      <w:r w:rsidRPr="006149BA">
        <w:rPr>
          <w:rFonts w:cs="Calibri"/>
          <w:b/>
          <w:sz w:val="22"/>
          <w:szCs w:val="22"/>
          <w:u w:val="single"/>
        </w:rPr>
        <w:t>ppkt</w:t>
      </w:r>
      <w:proofErr w:type="spellEnd"/>
      <w:r w:rsidRPr="006149BA">
        <w:rPr>
          <w:rFonts w:cs="Calibri"/>
          <w:b/>
          <w:sz w:val="22"/>
          <w:szCs w:val="22"/>
          <w:u w:val="single"/>
        </w:rPr>
        <w:t>. 7 SIWZ.</w:t>
      </w:r>
    </w:p>
    <w:p w:rsidR="006149BA" w:rsidRDefault="006149BA" w:rsidP="006149BA">
      <w:pPr>
        <w:jc w:val="both"/>
        <w:rPr>
          <w:rFonts w:cs="Calibri"/>
          <w:b/>
          <w:sz w:val="22"/>
          <w:szCs w:val="22"/>
          <w:u w:val="single"/>
        </w:rPr>
      </w:pPr>
    </w:p>
    <w:p w:rsidR="006149BA" w:rsidRDefault="006149BA" w:rsidP="006149BA">
      <w:pPr>
        <w:jc w:val="both"/>
        <w:rPr>
          <w:b/>
          <w:sz w:val="22"/>
          <w:szCs w:val="22"/>
          <w:u w:val="single"/>
        </w:rPr>
      </w:pPr>
      <w:r>
        <w:rPr>
          <w:sz w:val="22"/>
          <w:szCs w:val="22"/>
        </w:rPr>
        <w:t>Zamawiający modyfikuje treść powyższego punktu poprzez usunięcie zapisu: „…</w:t>
      </w:r>
      <w:r w:rsidRPr="009C4447">
        <w:rPr>
          <w:sz w:val="22"/>
          <w:szCs w:val="22"/>
        </w:rPr>
        <w:t>( wzór  oświadczenia )</w:t>
      </w:r>
      <w:r>
        <w:rPr>
          <w:sz w:val="22"/>
          <w:szCs w:val="22"/>
        </w:rPr>
        <w:t xml:space="preserve">”. </w:t>
      </w:r>
      <w:r w:rsidRPr="000935BB">
        <w:rPr>
          <w:b/>
          <w:sz w:val="22"/>
          <w:szCs w:val="22"/>
          <w:u w:val="single"/>
        </w:rPr>
        <w:t>Poniżej aktualna treść:</w:t>
      </w:r>
    </w:p>
    <w:p w:rsidR="006149BA" w:rsidRDefault="006149BA" w:rsidP="006149BA">
      <w:pPr>
        <w:jc w:val="both"/>
        <w:rPr>
          <w:b/>
          <w:sz w:val="22"/>
          <w:szCs w:val="22"/>
          <w:u w:val="single"/>
        </w:rPr>
      </w:pPr>
    </w:p>
    <w:p w:rsidR="003C465A" w:rsidRDefault="006149BA" w:rsidP="00854DEA">
      <w:pPr>
        <w:jc w:val="both"/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„7) </w:t>
      </w:r>
      <w:r w:rsidRPr="009C4447">
        <w:rPr>
          <w:sz w:val="22"/>
          <w:szCs w:val="22"/>
        </w:rPr>
        <w:t>Wykonawca uzgodni pisemnie z właścicielami gruntów warunki, termin i czas prowadzenia robót.</w:t>
      </w:r>
      <w:r>
        <w:rPr>
          <w:sz w:val="22"/>
          <w:szCs w:val="22"/>
        </w:rPr>
        <w:t>”</w:t>
      </w:r>
    </w:p>
    <w:p w:rsidR="00BE7CCE" w:rsidRPr="00BE7CCE" w:rsidRDefault="00BE7CCE" w:rsidP="00854DEA">
      <w:pPr>
        <w:jc w:val="both"/>
        <w:rPr>
          <w:b/>
          <w:sz w:val="22"/>
          <w:szCs w:val="22"/>
          <w:u w:val="single"/>
        </w:rPr>
      </w:pPr>
      <w:bookmarkStart w:id="0" w:name="_GoBack"/>
      <w:bookmarkEnd w:id="0"/>
    </w:p>
    <w:p w:rsidR="0089163F" w:rsidRDefault="0089163F" w:rsidP="00854DEA">
      <w:pPr>
        <w:jc w:val="both"/>
        <w:rPr>
          <w:rFonts w:cs="Calibri"/>
          <w:b/>
          <w:sz w:val="22"/>
          <w:szCs w:val="22"/>
          <w:u w:val="single"/>
        </w:rPr>
      </w:pPr>
      <w:r w:rsidRPr="0089163F">
        <w:rPr>
          <w:rFonts w:cs="Calibri"/>
          <w:b/>
          <w:sz w:val="22"/>
          <w:szCs w:val="22"/>
          <w:u w:val="single"/>
        </w:rPr>
        <w:t xml:space="preserve">7. Rozdziału XIII pkt 2 </w:t>
      </w:r>
      <w:proofErr w:type="spellStart"/>
      <w:r w:rsidRPr="0089163F">
        <w:rPr>
          <w:rFonts w:cs="Calibri"/>
          <w:b/>
          <w:sz w:val="22"/>
          <w:szCs w:val="22"/>
          <w:u w:val="single"/>
        </w:rPr>
        <w:t>ppkt</w:t>
      </w:r>
      <w:proofErr w:type="spellEnd"/>
      <w:r w:rsidRPr="0089163F">
        <w:rPr>
          <w:rFonts w:cs="Calibri"/>
          <w:b/>
          <w:sz w:val="22"/>
          <w:szCs w:val="22"/>
          <w:u w:val="single"/>
        </w:rPr>
        <w:t xml:space="preserve"> 2 SIWZ.</w:t>
      </w:r>
    </w:p>
    <w:p w:rsidR="003C465A" w:rsidRDefault="003C465A" w:rsidP="00854DEA">
      <w:pPr>
        <w:jc w:val="both"/>
        <w:rPr>
          <w:rFonts w:cs="Calibri"/>
          <w:b/>
          <w:sz w:val="22"/>
          <w:szCs w:val="22"/>
          <w:u w:val="single"/>
        </w:rPr>
      </w:pPr>
    </w:p>
    <w:p w:rsidR="0089163F" w:rsidRDefault="0089163F" w:rsidP="00854DEA">
      <w:pPr>
        <w:jc w:val="both"/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Zamawiający modyfikuje treść powyższego punktu poprzez usunięcie </w:t>
      </w:r>
      <w:r w:rsidR="00900AFF">
        <w:rPr>
          <w:sz w:val="22"/>
          <w:szCs w:val="22"/>
        </w:rPr>
        <w:t>zapisu:</w:t>
      </w:r>
      <w:r>
        <w:rPr>
          <w:sz w:val="22"/>
          <w:szCs w:val="22"/>
        </w:rPr>
        <w:t xml:space="preserve"> „</w:t>
      </w:r>
      <w:r w:rsidRPr="0089163F">
        <w:rPr>
          <w:sz w:val="22"/>
          <w:szCs w:val="22"/>
        </w:rPr>
        <w:t>Kosztorys ofertowy dostarczony Zamawiającemu  po wykonaniu dokumentacji projektowej.  Kosztorys sporządzony zostanie  na podstawie   przedmiaru robót będącego jednym z elementów dokumentacji projektowej.</w:t>
      </w:r>
      <w:r>
        <w:rPr>
          <w:sz w:val="22"/>
          <w:szCs w:val="22"/>
        </w:rPr>
        <w:t>”</w:t>
      </w:r>
      <w:r w:rsidR="00900AFF">
        <w:rPr>
          <w:sz w:val="22"/>
          <w:szCs w:val="22"/>
        </w:rPr>
        <w:t xml:space="preserve"> I dodanie zapisu: „</w:t>
      </w:r>
      <w:r w:rsidR="00900AFF" w:rsidRPr="00900AFF">
        <w:rPr>
          <w:sz w:val="22"/>
          <w:szCs w:val="22"/>
        </w:rPr>
        <w:t>Harmonogram realizacji i finansowania przedmiotu  umowy</w:t>
      </w:r>
      <w:r w:rsidR="00900AFF">
        <w:rPr>
          <w:sz w:val="22"/>
          <w:szCs w:val="22"/>
        </w:rPr>
        <w:t xml:space="preserve">” </w:t>
      </w:r>
      <w:r w:rsidRPr="007D2B36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0935BB">
        <w:rPr>
          <w:b/>
          <w:sz w:val="22"/>
          <w:szCs w:val="22"/>
          <w:u w:val="single"/>
        </w:rPr>
        <w:t>Poniżej aktualna treść:</w:t>
      </w:r>
    </w:p>
    <w:p w:rsidR="0089163F" w:rsidRPr="0089163F" w:rsidRDefault="0089163F" w:rsidP="00854DEA">
      <w:pPr>
        <w:jc w:val="both"/>
        <w:rPr>
          <w:sz w:val="22"/>
          <w:szCs w:val="22"/>
        </w:rPr>
      </w:pPr>
    </w:p>
    <w:p w:rsidR="0089163F" w:rsidRPr="009C4447" w:rsidRDefault="0089163F" w:rsidP="0089163F">
      <w:pPr>
        <w:pStyle w:val="Tekstpodstawowy"/>
        <w:numPr>
          <w:ilvl w:val="2"/>
          <w:numId w:val="11"/>
        </w:numPr>
        <w:tabs>
          <w:tab w:val="clear" w:pos="567"/>
          <w:tab w:val="left" w:pos="-1843"/>
          <w:tab w:val="num" w:pos="284"/>
        </w:tabs>
        <w:ind w:hanging="2340"/>
        <w:rPr>
          <w:b w:val="0"/>
          <w:sz w:val="22"/>
          <w:szCs w:val="22"/>
        </w:rPr>
      </w:pPr>
      <w:r w:rsidRPr="009C4447">
        <w:rPr>
          <w:sz w:val="22"/>
          <w:szCs w:val="22"/>
        </w:rPr>
        <w:t>Umowa</w:t>
      </w:r>
      <w:r w:rsidRPr="009C4447">
        <w:rPr>
          <w:b w:val="0"/>
          <w:sz w:val="22"/>
          <w:szCs w:val="22"/>
        </w:rPr>
        <w:t>.</w:t>
      </w:r>
    </w:p>
    <w:p w:rsidR="0089163F" w:rsidRPr="009C4447" w:rsidRDefault="0089163F" w:rsidP="0089163F">
      <w:pPr>
        <w:pStyle w:val="Tekstpodstawowy"/>
        <w:numPr>
          <w:ilvl w:val="0"/>
          <w:numId w:val="10"/>
        </w:numPr>
        <w:ind w:left="567" w:hanging="283"/>
        <w:rPr>
          <w:b w:val="0"/>
          <w:sz w:val="22"/>
          <w:szCs w:val="22"/>
        </w:rPr>
      </w:pPr>
      <w:r w:rsidRPr="009C4447">
        <w:rPr>
          <w:b w:val="0"/>
          <w:sz w:val="22"/>
          <w:szCs w:val="22"/>
        </w:rPr>
        <w:t xml:space="preserve">Wykonawca ma obowiązek zawrzeć umowę według wzoru, stanowiącego załącznik nr 2 do </w:t>
      </w:r>
      <w:r w:rsidRPr="00FD3ADF">
        <w:rPr>
          <w:bCs w:val="0"/>
          <w:sz w:val="22"/>
          <w:szCs w:val="22"/>
        </w:rPr>
        <w:t>SIWZ</w:t>
      </w:r>
      <w:r w:rsidRPr="00FD3ADF">
        <w:rPr>
          <w:b w:val="0"/>
          <w:sz w:val="22"/>
          <w:szCs w:val="22"/>
        </w:rPr>
        <w:t>.</w:t>
      </w:r>
      <w:r w:rsidRPr="009C4447">
        <w:rPr>
          <w:b w:val="0"/>
          <w:sz w:val="22"/>
          <w:szCs w:val="22"/>
        </w:rPr>
        <w:t xml:space="preserve"> </w:t>
      </w:r>
    </w:p>
    <w:p w:rsidR="0089163F" w:rsidRPr="009C4447" w:rsidRDefault="0089163F" w:rsidP="0089163F">
      <w:pPr>
        <w:pStyle w:val="Tekstpodstawowy"/>
        <w:numPr>
          <w:ilvl w:val="0"/>
          <w:numId w:val="10"/>
        </w:numPr>
        <w:ind w:left="567" w:hanging="283"/>
        <w:rPr>
          <w:sz w:val="22"/>
          <w:szCs w:val="22"/>
        </w:rPr>
      </w:pPr>
      <w:r w:rsidRPr="009C4447">
        <w:rPr>
          <w:b w:val="0"/>
          <w:sz w:val="22"/>
          <w:szCs w:val="22"/>
        </w:rPr>
        <w:t>Zawarta umowa będzie jawna.</w:t>
      </w:r>
    </w:p>
    <w:p w:rsidR="0089163F" w:rsidRPr="009C4447" w:rsidRDefault="0089163F" w:rsidP="0089163F">
      <w:pPr>
        <w:pStyle w:val="Tekstpodstawowy"/>
        <w:numPr>
          <w:ilvl w:val="2"/>
          <w:numId w:val="11"/>
        </w:numPr>
        <w:tabs>
          <w:tab w:val="clear" w:pos="567"/>
          <w:tab w:val="left" w:pos="-1843"/>
          <w:tab w:val="left" w:pos="284"/>
        </w:tabs>
        <w:ind w:left="284" w:hanging="284"/>
        <w:rPr>
          <w:b w:val="0"/>
          <w:sz w:val="22"/>
          <w:szCs w:val="22"/>
        </w:rPr>
      </w:pPr>
      <w:r w:rsidRPr="009C4447">
        <w:rPr>
          <w:b w:val="0"/>
          <w:sz w:val="22"/>
          <w:szCs w:val="22"/>
        </w:rPr>
        <w:t>Przed podpisaniem umowy, wykonawca którego oferta zostanie uznana za najkorzystniejszą, zobowiązany jest dostarczyć zamawiającemu:</w:t>
      </w:r>
    </w:p>
    <w:p w:rsidR="0089163F" w:rsidRDefault="0089163F" w:rsidP="0089163F">
      <w:pPr>
        <w:pStyle w:val="Akapitzlist"/>
        <w:numPr>
          <w:ilvl w:val="0"/>
          <w:numId w:val="12"/>
        </w:numPr>
        <w:tabs>
          <w:tab w:val="num" w:pos="567"/>
        </w:tabs>
        <w:suppressAutoHyphens/>
        <w:spacing w:after="0" w:line="240" w:lineRule="auto"/>
        <w:jc w:val="both"/>
        <w:rPr>
          <w:rFonts w:ascii="Times New Roman" w:hAnsi="Times New Roman"/>
        </w:rPr>
      </w:pPr>
      <w:r w:rsidRPr="009816FE">
        <w:rPr>
          <w:rFonts w:ascii="Times New Roman" w:hAnsi="Times New Roman"/>
        </w:rPr>
        <w:t>Polisę ubezpieczenia odpowiedzialności cywilnej wraz z odpowiedzialnością za Podwykonawców za szkody wyrządzone przez Wykonawcę lub Podwykonawców w trakcie realizacji zadania pn.: „Renowacja sieci kanalizacyjnej w Szczecinie – Etap II  ”, powstałe w związku z realizacją zadania określonego w kontrakcie.</w:t>
      </w:r>
    </w:p>
    <w:p w:rsidR="00900AFF" w:rsidRPr="009816FE" w:rsidRDefault="00900AFF" w:rsidP="00900AFF">
      <w:pPr>
        <w:pStyle w:val="Akapitzlist"/>
        <w:suppressAutoHyphens/>
        <w:spacing w:after="0" w:line="240" w:lineRule="auto"/>
        <w:ind w:left="644"/>
        <w:jc w:val="both"/>
        <w:rPr>
          <w:rFonts w:ascii="Times New Roman" w:hAnsi="Times New Roman"/>
        </w:rPr>
      </w:pPr>
      <w:r w:rsidRPr="009816FE">
        <w:rPr>
          <w:rFonts w:ascii="Times New Roman" w:hAnsi="Times New Roman"/>
        </w:rPr>
        <w:t>Warunki ubezpieczenia zawarte są   w Rozdziale XV pkt 7 SIWZ.</w:t>
      </w:r>
    </w:p>
    <w:p w:rsidR="00900AFF" w:rsidRDefault="00900AFF" w:rsidP="00900AFF">
      <w:pPr>
        <w:pStyle w:val="Akapitzlist"/>
        <w:suppressAutoHyphens/>
        <w:spacing w:after="0" w:line="240" w:lineRule="auto"/>
        <w:ind w:left="644"/>
        <w:jc w:val="both"/>
        <w:rPr>
          <w:rFonts w:ascii="Times New Roman" w:hAnsi="Times New Roman"/>
        </w:rPr>
      </w:pPr>
      <w:r w:rsidRPr="009C4447">
        <w:rPr>
          <w:rFonts w:ascii="Times New Roman" w:hAnsi="Times New Roman"/>
        </w:rPr>
        <w:t xml:space="preserve">Jeżeli Wykonawca nie dostarczy wymaganych dokumentów, sytuacja ta zostanie potraktowana jako okoliczność, o której mowa w art. 46 ust. 5 pkt 3 ustawy i zostanie zastosowana procedura określona w art. 94 ust. 3 ustawy. </w:t>
      </w:r>
    </w:p>
    <w:p w:rsidR="00900AFF" w:rsidRPr="00900AFF" w:rsidRDefault="00900AFF" w:rsidP="00900AFF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/>
          <w:highlight w:val="cyan"/>
        </w:rPr>
      </w:pPr>
      <w:r w:rsidRPr="00900AFF">
        <w:rPr>
          <w:rFonts w:ascii="Times New Roman" w:hAnsi="Times New Roman"/>
          <w:highlight w:val="cyan"/>
        </w:rPr>
        <w:t>Harmonogram realizacji i finansowania przedmiotu  umowy</w:t>
      </w:r>
    </w:p>
    <w:p w:rsidR="00900AFF" w:rsidRDefault="00900AFF" w:rsidP="0089163F">
      <w:pPr>
        <w:pStyle w:val="Akapitzlist"/>
        <w:suppressAutoHyphens/>
        <w:spacing w:after="0" w:line="240" w:lineRule="auto"/>
        <w:ind w:left="644"/>
        <w:jc w:val="both"/>
        <w:rPr>
          <w:rFonts w:ascii="Times New Roman" w:hAnsi="Times New Roman"/>
        </w:rPr>
      </w:pPr>
    </w:p>
    <w:p w:rsidR="0089163F" w:rsidRPr="0089163F" w:rsidRDefault="0089163F" w:rsidP="00854DEA">
      <w:pPr>
        <w:jc w:val="both"/>
        <w:rPr>
          <w:rFonts w:cs="Calibri"/>
          <w:sz w:val="22"/>
          <w:szCs w:val="22"/>
        </w:rPr>
      </w:pPr>
    </w:p>
    <w:p w:rsidR="0089163F" w:rsidRPr="0089163F" w:rsidRDefault="0089163F" w:rsidP="00854DEA">
      <w:pPr>
        <w:jc w:val="both"/>
        <w:rPr>
          <w:b/>
          <w:sz w:val="22"/>
          <w:szCs w:val="22"/>
          <w:u w:val="single"/>
        </w:rPr>
      </w:pPr>
    </w:p>
    <w:p w:rsidR="002A04A6" w:rsidRDefault="007E30C2" w:rsidP="00854DEA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Jednocześnie Zamawiający </w:t>
      </w:r>
      <w:r w:rsidR="0029185C">
        <w:rPr>
          <w:sz w:val="22"/>
          <w:szCs w:val="22"/>
        </w:rPr>
        <w:t xml:space="preserve">informuje, że </w:t>
      </w:r>
      <w:r w:rsidR="002A04A6">
        <w:rPr>
          <w:sz w:val="22"/>
          <w:szCs w:val="22"/>
        </w:rPr>
        <w:t>usuwa</w:t>
      </w:r>
      <w:r>
        <w:rPr>
          <w:sz w:val="22"/>
          <w:szCs w:val="22"/>
        </w:rPr>
        <w:t xml:space="preserve"> </w:t>
      </w:r>
      <w:r w:rsidR="004E6296">
        <w:rPr>
          <w:b/>
          <w:sz w:val="22"/>
          <w:szCs w:val="22"/>
        </w:rPr>
        <w:t>Załącznik nr 5</w:t>
      </w:r>
      <w:r w:rsidRPr="00854DEA">
        <w:rPr>
          <w:b/>
          <w:sz w:val="22"/>
          <w:szCs w:val="22"/>
        </w:rPr>
        <w:t xml:space="preserve"> – Tabela Cen</w:t>
      </w:r>
      <w:r w:rsidR="00C13739">
        <w:rPr>
          <w:sz w:val="22"/>
          <w:szCs w:val="22"/>
        </w:rPr>
        <w:t xml:space="preserve"> oraz </w:t>
      </w:r>
      <w:r w:rsidR="002A04A6" w:rsidRPr="002A04A6">
        <w:rPr>
          <w:b/>
          <w:sz w:val="22"/>
          <w:szCs w:val="22"/>
        </w:rPr>
        <w:t>Załącznik nr 6 – Tabela cen jednostkowych</w:t>
      </w:r>
      <w:r w:rsidR="002A04A6">
        <w:rPr>
          <w:b/>
          <w:sz w:val="22"/>
          <w:szCs w:val="22"/>
        </w:rPr>
        <w:t xml:space="preserve">. </w:t>
      </w:r>
    </w:p>
    <w:p w:rsidR="001B5EB4" w:rsidRDefault="002A04A6" w:rsidP="00854DE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Natomiast zamieszcza nowy </w:t>
      </w:r>
      <w:r w:rsidRPr="002A04A6">
        <w:rPr>
          <w:b/>
          <w:sz w:val="22"/>
          <w:szCs w:val="22"/>
        </w:rPr>
        <w:t>Załącznik nr 1 do SIWZ – Formularz ofertowy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wraz z załącznikami:</w:t>
      </w:r>
    </w:p>
    <w:p w:rsidR="002A04A6" w:rsidRPr="002A04A6" w:rsidRDefault="002A04A6" w:rsidP="00854DEA">
      <w:pPr>
        <w:jc w:val="both"/>
        <w:rPr>
          <w:b/>
          <w:sz w:val="22"/>
          <w:szCs w:val="22"/>
        </w:rPr>
      </w:pPr>
      <w:r w:rsidRPr="002A04A6">
        <w:rPr>
          <w:b/>
          <w:sz w:val="22"/>
          <w:szCs w:val="22"/>
        </w:rPr>
        <w:t xml:space="preserve">Załącznik nr 1 </w:t>
      </w:r>
      <w:r w:rsidR="008D5B04">
        <w:rPr>
          <w:b/>
          <w:sz w:val="22"/>
          <w:szCs w:val="22"/>
        </w:rPr>
        <w:t xml:space="preserve">do formularza oferty </w:t>
      </w:r>
      <w:r w:rsidRPr="002A04A6">
        <w:rPr>
          <w:b/>
          <w:sz w:val="22"/>
          <w:szCs w:val="22"/>
        </w:rPr>
        <w:t>– Tabela cen jednostkowych</w:t>
      </w:r>
    </w:p>
    <w:p w:rsidR="002A04A6" w:rsidRPr="002A04A6" w:rsidRDefault="002A04A6" w:rsidP="00854DEA">
      <w:pPr>
        <w:jc w:val="both"/>
        <w:rPr>
          <w:b/>
          <w:sz w:val="22"/>
          <w:szCs w:val="22"/>
        </w:rPr>
      </w:pPr>
      <w:r w:rsidRPr="002A04A6">
        <w:rPr>
          <w:b/>
          <w:sz w:val="22"/>
          <w:szCs w:val="22"/>
        </w:rPr>
        <w:t xml:space="preserve">Załącznik nr 2 </w:t>
      </w:r>
      <w:r w:rsidR="008D5B04">
        <w:rPr>
          <w:b/>
          <w:sz w:val="22"/>
          <w:szCs w:val="22"/>
        </w:rPr>
        <w:t xml:space="preserve">do formularza oferty </w:t>
      </w:r>
      <w:r w:rsidRPr="002A04A6">
        <w:rPr>
          <w:b/>
          <w:sz w:val="22"/>
          <w:szCs w:val="22"/>
        </w:rPr>
        <w:t>– Tabela cen</w:t>
      </w:r>
    </w:p>
    <w:p w:rsidR="007E30C2" w:rsidRPr="001B5EB4" w:rsidRDefault="007E30C2" w:rsidP="00854DEA">
      <w:pPr>
        <w:jc w:val="both"/>
        <w:rPr>
          <w:sz w:val="22"/>
          <w:szCs w:val="22"/>
        </w:rPr>
      </w:pPr>
    </w:p>
    <w:p w:rsidR="000139A5" w:rsidRPr="008D5B04" w:rsidRDefault="001B5EB4" w:rsidP="00854DEA">
      <w:pPr>
        <w:jc w:val="both"/>
        <w:rPr>
          <w:sz w:val="22"/>
          <w:szCs w:val="22"/>
        </w:rPr>
      </w:pPr>
      <w:r w:rsidRPr="001B5EB4">
        <w:rPr>
          <w:sz w:val="22"/>
          <w:szCs w:val="22"/>
        </w:rPr>
        <w:t>Niniejsza modyfikacja stanowi integralną część Specyfikacji Istotnych Warunków Zamówienia. Pozostałe zapisy Specyfikacji Istotnych Warunków Zamówienia pozostają bez zmian.</w:t>
      </w:r>
    </w:p>
    <w:sectPr w:rsidR="000139A5" w:rsidRPr="008D5B04" w:rsidSect="007437FA">
      <w:headerReference w:type="default" r:id="rId7"/>
      <w:footerReference w:type="default" r:id="rId8"/>
      <w:headerReference w:type="first" r:id="rId9"/>
      <w:pgSz w:w="12240" w:h="15840"/>
      <w:pgMar w:top="1417" w:right="1417" w:bottom="1417" w:left="1417" w:header="708" w:footer="708" w:gutter="0"/>
      <w:cols w:space="708"/>
      <w:titlePg/>
      <w:rtlGutter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043F" w:rsidRDefault="0092043F">
      <w:r>
        <w:separator/>
      </w:r>
    </w:p>
  </w:endnote>
  <w:endnote w:type="continuationSeparator" w:id="0">
    <w:p w:rsidR="0092043F" w:rsidRDefault="009204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4D49" w:rsidRDefault="00871EBE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BE7CCE">
      <w:rPr>
        <w:noProof/>
      </w:rPr>
      <w:t>4</w:t>
    </w:r>
    <w:r>
      <w:rPr>
        <w:noProof/>
      </w:rPr>
      <w:fldChar w:fldCharType="end"/>
    </w:r>
  </w:p>
  <w:p w:rsidR="007A4D49" w:rsidRDefault="007A4D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043F" w:rsidRDefault="0092043F">
      <w:r>
        <w:separator/>
      </w:r>
    </w:p>
  </w:footnote>
  <w:footnote w:type="continuationSeparator" w:id="0">
    <w:p w:rsidR="0092043F" w:rsidRDefault="009204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4D49" w:rsidRDefault="007A4D49">
    <w:pPr>
      <w:pStyle w:val="Nagwek"/>
    </w:pPr>
  </w:p>
  <w:p w:rsidR="007A4D49" w:rsidRDefault="007A4D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4D49" w:rsidRDefault="007A4D49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20320</wp:posOffset>
          </wp:positionH>
          <wp:positionV relativeFrom="paragraph">
            <wp:posOffset>-163195</wp:posOffset>
          </wp:positionV>
          <wp:extent cx="5753735" cy="464185"/>
          <wp:effectExtent l="19050" t="0" r="0" b="0"/>
          <wp:wrapTopAndBottom/>
          <wp:docPr id="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735" cy="464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000001D"/>
    <w:multiLevelType w:val="singleLevel"/>
    <w:tmpl w:val="00DEACC2"/>
    <w:name w:val="WW8Num29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i w:val="0"/>
      </w:rPr>
    </w:lvl>
  </w:abstractNum>
  <w:abstractNum w:abstractNumId="2" w15:restartNumberingAfterBreak="0">
    <w:nsid w:val="00000023"/>
    <w:multiLevelType w:val="multilevel"/>
    <w:tmpl w:val="12CA102A"/>
    <w:name w:val="WW8Num3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cs="Times New Roman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4AD7F0A"/>
    <w:multiLevelType w:val="hybridMultilevel"/>
    <w:tmpl w:val="AB64AF5A"/>
    <w:lvl w:ilvl="0" w:tplc="82C421D2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742"/>
        </w:tabs>
        <w:ind w:left="3742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462"/>
        </w:tabs>
        <w:ind w:left="4462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902"/>
        </w:tabs>
        <w:ind w:left="5902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622"/>
        </w:tabs>
        <w:ind w:left="6622" w:hanging="360"/>
      </w:pPr>
      <w:rPr>
        <w:rFonts w:cs="Times New Roman"/>
      </w:rPr>
    </w:lvl>
  </w:abstractNum>
  <w:abstractNum w:abstractNumId="4" w15:restartNumberingAfterBreak="0">
    <w:nsid w:val="127C5C7D"/>
    <w:multiLevelType w:val="hybridMultilevel"/>
    <w:tmpl w:val="D65896A2"/>
    <w:lvl w:ilvl="0" w:tplc="0E6A412A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0E41532"/>
    <w:multiLevelType w:val="hybridMultilevel"/>
    <w:tmpl w:val="2C1C9EF2"/>
    <w:lvl w:ilvl="0" w:tplc="24AC65DC">
      <w:start w:val="3"/>
      <w:numFmt w:val="lowerLetter"/>
      <w:lvlText w:val="%1)"/>
      <w:lvlJc w:val="left"/>
      <w:pPr>
        <w:ind w:left="927" w:hanging="360"/>
      </w:pPr>
      <w:rPr>
        <w:rFonts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 w15:restartNumberingAfterBreak="0">
    <w:nsid w:val="23DE4431"/>
    <w:multiLevelType w:val="multilevel"/>
    <w:tmpl w:val="307435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  <w:color w:val="auto"/>
        <w:sz w:val="24"/>
        <w:szCs w:val="24"/>
      </w:rPr>
    </w:lvl>
    <w:lvl w:ilvl="1">
      <w:start w:val="2"/>
      <w:numFmt w:val="decimal"/>
      <w:isLgl/>
      <w:lvlText w:val="%1.%2."/>
      <w:lvlJc w:val="left"/>
      <w:pPr>
        <w:ind w:left="765" w:hanging="76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65" w:hanging="76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765" w:hanging="765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7" w15:restartNumberingAfterBreak="0">
    <w:nsid w:val="26AF4362"/>
    <w:multiLevelType w:val="multilevel"/>
    <w:tmpl w:val="307435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  <w:color w:val="auto"/>
        <w:sz w:val="24"/>
        <w:szCs w:val="24"/>
      </w:rPr>
    </w:lvl>
    <w:lvl w:ilvl="1">
      <w:start w:val="2"/>
      <w:numFmt w:val="decimal"/>
      <w:isLgl/>
      <w:lvlText w:val="%1.%2."/>
      <w:lvlJc w:val="left"/>
      <w:pPr>
        <w:ind w:left="765" w:hanging="76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65" w:hanging="76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765" w:hanging="765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8" w15:restartNumberingAfterBreak="0">
    <w:nsid w:val="2F3B35A0"/>
    <w:multiLevelType w:val="multilevel"/>
    <w:tmpl w:val="AACE1A9E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9" w15:restartNumberingAfterBreak="0">
    <w:nsid w:val="323B350F"/>
    <w:multiLevelType w:val="hybridMultilevel"/>
    <w:tmpl w:val="61CC24F0"/>
    <w:lvl w:ilvl="0" w:tplc="0E6A412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3532BE"/>
    <w:multiLevelType w:val="hybridMultilevel"/>
    <w:tmpl w:val="BA8651B8"/>
    <w:lvl w:ilvl="0" w:tplc="7C46FC56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3E0206F"/>
    <w:multiLevelType w:val="hybridMultilevel"/>
    <w:tmpl w:val="DFC89E32"/>
    <w:lvl w:ilvl="0" w:tplc="0E6A412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C913DA"/>
    <w:multiLevelType w:val="hybridMultilevel"/>
    <w:tmpl w:val="2C1C9EF2"/>
    <w:lvl w:ilvl="0" w:tplc="24AC65DC">
      <w:start w:val="3"/>
      <w:numFmt w:val="lowerLetter"/>
      <w:lvlText w:val="%1)"/>
      <w:lvlJc w:val="left"/>
      <w:pPr>
        <w:ind w:left="927" w:hanging="360"/>
      </w:pPr>
      <w:rPr>
        <w:rFonts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3" w15:restartNumberingAfterBreak="0">
    <w:nsid w:val="52141B2E"/>
    <w:multiLevelType w:val="hybridMultilevel"/>
    <w:tmpl w:val="C478E2E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618C1377"/>
    <w:multiLevelType w:val="singleLevel"/>
    <w:tmpl w:val="310E54F8"/>
    <w:lvl w:ilvl="0">
      <w:start w:val="1"/>
      <w:numFmt w:val="decimal"/>
      <w:lvlText w:val="%1)"/>
      <w:lvlJc w:val="left"/>
      <w:pPr>
        <w:tabs>
          <w:tab w:val="num" w:pos="930"/>
        </w:tabs>
        <w:ind w:left="93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</w:abstractNum>
  <w:num w:numId="1">
    <w:abstractNumId w:val="10"/>
  </w:num>
  <w:num w:numId="2">
    <w:abstractNumId w:val="9"/>
  </w:num>
  <w:num w:numId="3">
    <w:abstractNumId w:val="13"/>
  </w:num>
  <w:num w:numId="4">
    <w:abstractNumId w:val="4"/>
  </w:num>
  <w:num w:numId="5">
    <w:abstractNumId w:val="12"/>
  </w:num>
  <w:num w:numId="6">
    <w:abstractNumId w:val="5"/>
  </w:num>
  <w:num w:numId="7">
    <w:abstractNumId w:val="11"/>
  </w:num>
  <w:num w:numId="8">
    <w:abstractNumId w:val="6"/>
  </w:num>
  <w:num w:numId="9">
    <w:abstractNumId w:val="7"/>
  </w:num>
  <w:num w:numId="10">
    <w:abstractNumId w:val="14"/>
    <w:lvlOverride w:ilvl="0">
      <w:startOverride w:val="1"/>
    </w:lvlOverride>
  </w:num>
  <w:num w:numId="11">
    <w:abstractNumId w:val="8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624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FFC"/>
    <w:rsid w:val="000139A5"/>
    <w:rsid w:val="0001515D"/>
    <w:rsid w:val="00044189"/>
    <w:rsid w:val="000517D5"/>
    <w:rsid w:val="00066A15"/>
    <w:rsid w:val="00071B44"/>
    <w:rsid w:val="00084625"/>
    <w:rsid w:val="00085C1E"/>
    <w:rsid w:val="000909B0"/>
    <w:rsid w:val="000935BB"/>
    <w:rsid w:val="00096DAE"/>
    <w:rsid w:val="000A55C7"/>
    <w:rsid w:val="000B16B3"/>
    <w:rsid w:val="000B5EBB"/>
    <w:rsid w:val="000B71D2"/>
    <w:rsid w:val="000D00CC"/>
    <w:rsid w:val="001011CD"/>
    <w:rsid w:val="001241AF"/>
    <w:rsid w:val="00135B46"/>
    <w:rsid w:val="00137BB4"/>
    <w:rsid w:val="001508E3"/>
    <w:rsid w:val="00151C41"/>
    <w:rsid w:val="001552F5"/>
    <w:rsid w:val="00183D84"/>
    <w:rsid w:val="00193E64"/>
    <w:rsid w:val="001971D1"/>
    <w:rsid w:val="001B51DA"/>
    <w:rsid w:val="001B5EB4"/>
    <w:rsid w:val="001E051A"/>
    <w:rsid w:val="001E31FC"/>
    <w:rsid w:val="002039E5"/>
    <w:rsid w:val="00213BBA"/>
    <w:rsid w:val="002216A4"/>
    <w:rsid w:val="002340B4"/>
    <w:rsid w:val="0024118C"/>
    <w:rsid w:val="00246A7B"/>
    <w:rsid w:val="00254684"/>
    <w:rsid w:val="00255989"/>
    <w:rsid w:val="00280CF1"/>
    <w:rsid w:val="0028251B"/>
    <w:rsid w:val="0029185C"/>
    <w:rsid w:val="00292AFF"/>
    <w:rsid w:val="002A04A6"/>
    <w:rsid w:val="002A29A5"/>
    <w:rsid w:val="002A439A"/>
    <w:rsid w:val="002C11BB"/>
    <w:rsid w:val="002C28D6"/>
    <w:rsid w:val="002C6537"/>
    <w:rsid w:val="002D3690"/>
    <w:rsid w:val="002D6F29"/>
    <w:rsid w:val="002E3DD7"/>
    <w:rsid w:val="002E70D3"/>
    <w:rsid w:val="002E7E79"/>
    <w:rsid w:val="00311A75"/>
    <w:rsid w:val="00315CBE"/>
    <w:rsid w:val="003272DE"/>
    <w:rsid w:val="00330380"/>
    <w:rsid w:val="003423C2"/>
    <w:rsid w:val="00347015"/>
    <w:rsid w:val="003478FB"/>
    <w:rsid w:val="003644C8"/>
    <w:rsid w:val="00366579"/>
    <w:rsid w:val="003727D9"/>
    <w:rsid w:val="00382428"/>
    <w:rsid w:val="003844F9"/>
    <w:rsid w:val="0039289A"/>
    <w:rsid w:val="003B017E"/>
    <w:rsid w:val="003B1F43"/>
    <w:rsid w:val="003C465A"/>
    <w:rsid w:val="003C553C"/>
    <w:rsid w:val="003C5FFC"/>
    <w:rsid w:val="003E5B1E"/>
    <w:rsid w:val="003F0F9A"/>
    <w:rsid w:val="00407BA5"/>
    <w:rsid w:val="0041364D"/>
    <w:rsid w:val="00425941"/>
    <w:rsid w:val="00440F5B"/>
    <w:rsid w:val="00472556"/>
    <w:rsid w:val="00491154"/>
    <w:rsid w:val="004929A8"/>
    <w:rsid w:val="004949C5"/>
    <w:rsid w:val="004B1874"/>
    <w:rsid w:val="004B3AC3"/>
    <w:rsid w:val="004B3B08"/>
    <w:rsid w:val="004C77FB"/>
    <w:rsid w:val="004D062F"/>
    <w:rsid w:val="004D3FCB"/>
    <w:rsid w:val="004D7678"/>
    <w:rsid w:val="004E6296"/>
    <w:rsid w:val="004E70AE"/>
    <w:rsid w:val="0052085A"/>
    <w:rsid w:val="00521592"/>
    <w:rsid w:val="00534806"/>
    <w:rsid w:val="005515CB"/>
    <w:rsid w:val="00551F7C"/>
    <w:rsid w:val="0056174F"/>
    <w:rsid w:val="005632B8"/>
    <w:rsid w:val="00596C34"/>
    <w:rsid w:val="005B514D"/>
    <w:rsid w:val="005B5AC2"/>
    <w:rsid w:val="005C4B81"/>
    <w:rsid w:val="005D07E7"/>
    <w:rsid w:val="005D3EA4"/>
    <w:rsid w:val="005F10B5"/>
    <w:rsid w:val="00607688"/>
    <w:rsid w:val="00610290"/>
    <w:rsid w:val="006149BA"/>
    <w:rsid w:val="00614B25"/>
    <w:rsid w:val="006244A3"/>
    <w:rsid w:val="00625A24"/>
    <w:rsid w:val="006267CE"/>
    <w:rsid w:val="00644524"/>
    <w:rsid w:val="00647908"/>
    <w:rsid w:val="00651904"/>
    <w:rsid w:val="00655778"/>
    <w:rsid w:val="006A1D78"/>
    <w:rsid w:val="006A228B"/>
    <w:rsid w:val="006A7E17"/>
    <w:rsid w:val="006B6FA1"/>
    <w:rsid w:val="006E0FC4"/>
    <w:rsid w:val="006E246A"/>
    <w:rsid w:val="006F5D85"/>
    <w:rsid w:val="00711D68"/>
    <w:rsid w:val="00734884"/>
    <w:rsid w:val="0073653E"/>
    <w:rsid w:val="007437FA"/>
    <w:rsid w:val="007456C5"/>
    <w:rsid w:val="0075017C"/>
    <w:rsid w:val="0076546B"/>
    <w:rsid w:val="0078021E"/>
    <w:rsid w:val="007910E6"/>
    <w:rsid w:val="007A05BE"/>
    <w:rsid w:val="007A2BBC"/>
    <w:rsid w:val="007A4D49"/>
    <w:rsid w:val="007B1254"/>
    <w:rsid w:val="007B1728"/>
    <w:rsid w:val="007D2B36"/>
    <w:rsid w:val="007D693D"/>
    <w:rsid w:val="007E30C2"/>
    <w:rsid w:val="007E7A8A"/>
    <w:rsid w:val="007F109E"/>
    <w:rsid w:val="00814C70"/>
    <w:rsid w:val="008161A8"/>
    <w:rsid w:val="00830DB6"/>
    <w:rsid w:val="00836631"/>
    <w:rsid w:val="0084104A"/>
    <w:rsid w:val="00846A1C"/>
    <w:rsid w:val="00854DEA"/>
    <w:rsid w:val="00855966"/>
    <w:rsid w:val="00870C2E"/>
    <w:rsid w:val="00871224"/>
    <w:rsid w:val="00871EBE"/>
    <w:rsid w:val="00877051"/>
    <w:rsid w:val="00880A9D"/>
    <w:rsid w:val="0089121D"/>
    <w:rsid w:val="0089163F"/>
    <w:rsid w:val="0089672A"/>
    <w:rsid w:val="008A1E1B"/>
    <w:rsid w:val="008A7DDE"/>
    <w:rsid w:val="008B1163"/>
    <w:rsid w:val="008B5B8A"/>
    <w:rsid w:val="008D5B04"/>
    <w:rsid w:val="008E487B"/>
    <w:rsid w:val="008F6C29"/>
    <w:rsid w:val="00900AFF"/>
    <w:rsid w:val="009049F8"/>
    <w:rsid w:val="00916021"/>
    <w:rsid w:val="0092043F"/>
    <w:rsid w:val="0094512D"/>
    <w:rsid w:val="00953FBC"/>
    <w:rsid w:val="009733E2"/>
    <w:rsid w:val="00973CA7"/>
    <w:rsid w:val="00990444"/>
    <w:rsid w:val="00997C28"/>
    <w:rsid w:val="009A2C73"/>
    <w:rsid w:val="009B115B"/>
    <w:rsid w:val="009B56DD"/>
    <w:rsid w:val="009F120C"/>
    <w:rsid w:val="00A0505C"/>
    <w:rsid w:val="00A0510C"/>
    <w:rsid w:val="00A06C13"/>
    <w:rsid w:val="00A11E48"/>
    <w:rsid w:val="00A13F1F"/>
    <w:rsid w:val="00A32017"/>
    <w:rsid w:val="00A321CC"/>
    <w:rsid w:val="00A40971"/>
    <w:rsid w:val="00A4383C"/>
    <w:rsid w:val="00A46672"/>
    <w:rsid w:val="00A72360"/>
    <w:rsid w:val="00A9067E"/>
    <w:rsid w:val="00A93138"/>
    <w:rsid w:val="00A933BE"/>
    <w:rsid w:val="00A94568"/>
    <w:rsid w:val="00AA037D"/>
    <w:rsid w:val="00AA11B0"/>
    <w:rsid w:val="00AD6522"/>
    <w:rsid w:val="00AE1BBD"/>
    <w:rsid w:val="00B058F5"/>
    <w:rsid w:val="00B14F87"/>
    <w:rsid w:val="00B2246F"/>
    <w:rsid w:val="00B26CFA"/>
    <w:rsid w:val="00B31F4B"/>
    <w:rsid w:val="00B37D9D"/>
    <w:rsid w:val="00B50689"/>
    <w:rsid w:val="00B61203"/>
    <w:rsid w:val="00B67B6A"/>
    <w:rsid w:val="00B70C6F"/>
    <w:rsid w:val="00B75D9B"/>
    <w:rsid w:val="00B86115"/>
    <w:rsid w:val="00BB192B"/>
    <w:rsid w:val="00BB6547"/>
    <w:rsid w:val="00BC6D61"/>
    <w:rsid w:val="00BE1F9B"/>
    <w:rsid w:val="00BE2057"/>
    <w:rsid w:val="00BE7CCE"/>
    <w:rsid w:val="00BF4ADC"/>
    <w:rsid w:val="00C00C57"/>
    <w:rsid w:val="00C13739"/>
    <w:rsid w:val="00C202FF"/>
    <w:rsid w:val="00C2351E"/>
    <w:rsid w:val="00C2463E"/>
    <w:rsid w:val="00C45FD8"/>
    <w:rsid w:val="00C47740"/>
    <w:rsid w:val="00C5158A"/>
    <w:rsid w:val="00C51D1D"/>
    <w:rsid w:val="00C5228D"/>
    <w:rsid w:val="00C53668"/>
    <w:rsid w:val="00C5670D"/>
    <w:rsid w:val="00C57EBF"/>
    <w:rsid w:val="00C618C7"/>
    <w:rsid w:val="00C678EB"/>
    <w:rsid w:val="00C70FC7"/>
    <w:rsid w:val="00C72931"/>
    <w:rsid w:val="00C909C1"/>
    <w:rsid w:val="00C94772"/>
    <w:rsid w:val="00C9585B"/>
    <w:rsid w:val="00CA7568"/>
    <w:rsid w:val="00CC0B8A"/>
    <w:rsid w:val="00CC50AB"/>
    <w:rsid w:val="00CD471B"/>
    <w:rsid w:val="00CF0115"/>
    <w:rsid w:val="00D02D6F"/>
    <w:rsid w:val="00D1601F"/>
    <w:rsid w:val="00D37873"/>
    <w:rsid w:val="00D5126B"/>
    <w:rsid w:val="00D523AF"/>
    <w:rsid w:val="00D5636A"/>
    <w:rsid w:val="00D56AC3"/>
    <w:rsid w:val="00D713F4"/>
    <w:rsid w:val="00D947AC"/>
    <w:rsid w:val="00DC4D39"/>
    <w:rsid w:val="00DC4F97"/>
    <w:rsid w:val="00DD5D49"/>
    <w:rsid w:val="00DE3104"/>
    <w:rsid w:val="00DE56E5"/>
    <w:rsid w:val="00E1391F"/>
    <w:rsid w:val="00E4369B"/>
    <w:rsid w:val="00E6173A"/>
    <w:rsid w:val="00E74C71"/>
    <w:rsid w:val="00E854D1"/>
    <w:rsid w:val="00EA4329"/>
    <w:rsid w:val="00EB0A85"/>
    <w:rsid w:val="00EB764D"/>
    <w:rsid w:val="00ED2580"/>
    <w:rsid w:val="00ED2FE6"/>
    <w:rsid w:val="00EF29A5"/>
    <w:rsid w:val="00EF321E"/>
    <w:rsid w:val="00F00938"/>
    <w:rsid w:val="00F06D94"/>
    <w:rsid w:val="00F11D76"/>
    <w:rsid w:val="00F3131D"/>
    <w:rsid w:val="00F50893"/>
    <w:rsid w:val="00F5135E"/>
    <w:rsid w:val="00F51446"/>
    <w:rsid w:val="00F53507"/>
    <w:rsid w:val="00F57A1B"/>
    <w:rsid w:val="00F73EF8"/>
    <w:rsid w:val="00F84DD1"/>
    <w:rsid w:val="00FA00F5"/>
    <w:rsid w:val="00FA1598"/>
    <w:rsid w:val="00FB6BA9"/>
    <w:rsid w:val="00FF0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2465"/>
    <o:shapelayout v:ext="edit">
      <o:idmap v:ext="edit" data="1"/>
    </o:shapelayout>
  </w:shapeDefaults>
  <w:decimalSymbol w:val=","/>
  <w:listSeparator w:val=";"/>
  <w14:docId w14:val="0E8D88A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uiPriority="9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uiPriority="9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C5FFC"/>
    <w:rPr>
      <w:rFonts w:ascii="Times New Roman" w:eastAsia="Times New Roman" w:hAnsi="Times New Roman"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B67B6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3C5FFC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044189"/>
    <w:p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9"/>
    <w:locked/>
    <w:rsid w:val="003C5FFC"/>
    <w:rPr>
      <w:rFonts w:ascii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044189"/>
    <w:rPr>
      <w:rFonts w:ascii="Calibri" w:hAnsi="Calibri" w:cs="Times New Roman"/>
      <w:sz w:val="24"/>
      <w:szCs w:val="24"/>
      <w:lang w:eastAsia="pl-PL"/>
    </w:rPr>
  </w:style>
  <w:style w:type="paragraph" w:customStyle="1" w:styleId="BodyText21">
    <w:name w:val="Body Text 21"/>
    <w:basedOn w:val="Normalny"/>
    <w:uiPriority w:val="99"/>
    <w:rsid w:val="003C5FFC"/>
    <w:pPr>
      <w:tabs>
        <w:tab w:val="left" w:pos="0"/>
      </w:tabs>
      <w:jc w:val="both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3C5FFC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3C5FFC"/>
    <w:rPr>
      <w:rFonts w:ascii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3C5FFC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3C5FFC"/>
    <w:rPr>
      <w:rFonts w:ascii="Times New Roman" w:hAnsi="Times New Roman" w:cs="Times New Roman"/>
      <w:color w:val="00000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3C5FFC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3C5FFC"/>
    <w:rPr>
      <w:rFonts w:ascii="Times New Roman" w:hAnsi="Times New Roman" w:cs="Times New Roman"/>
      <w:b/>
      <w:bCs/>
      <w:sz w:val="24"/>
      <w:szCs w:val="24"/>
    </w:rPr>
  </w:style>
  <w:style w:type="paragraph" w:customStyle="1" w:styleId="pkt">
    <w:name w:val="pkt"/>
    <w:basedOn w:val="Normalny"/>
    <w:uiPriority w:val="99"/>
    <w:rsid w:val="003C5FFC"/>
    <w:pPr>
      <w:spacing w:before="60" w:after="60"/>
      <w:ind w:left="851" w:hanging="295"/>
      <w:jc w:val="both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3C5FF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3C5FFC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ust">
    <w:name w:val="ust"/>
    <w:uiPriority w:val="99"/>
    <w:rsid w:val="003C5FFC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0"/>
    </w:rPr>
  </w:style>
  <w:style w:type="paragraph" w:styleId="Akapitzlist">
    <w:name w:val="List Paragraph"/>
    <w:basedOn w:val="Normalny"/>
    <w:uiPriority w:val="34"/>
    <w:qFormat/>
    <w:rsid w:val="003C5FF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C5FFC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3C5FFC"/>
    <w:rPr>
      <w:rFonts w:ascii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3C5FFC"/>
    <w:rPr>
      <w:rFonts w:cs="Times New Roman"/>
      <w:color w:val="0000FF"/>
      <w:u w:val="single"/>
    </w:rPr>
  </w:style>
  <w:style w:type="paragraph" w:customStyle="1" w:styleId="ZLITPKTzmpktliter">
    <w:name w:val="Z_LIT/PKT – zm. pkt literą"/>
    <w:basedOn w:val="Normalny"/>
    <w:uiPriority w:val="99"/>
    <w:rsid w:val="003C5FFC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uiPriority w:val="99"/>
    <w:rsid w:val="003C5FFC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paragraph" w:styleId="Tekstdymka">
    <w:name w:val="Balloon Text"/>
    <w:basedOn w:val="Normalny"/>
    <w:link w:val="TekstdymkaZnak"/>
    <w:uiPriority w:val="99"/>
    <w:semiHidden/>
    <w:rsid w:val="0087122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71224"/>
    <w:rPr>
      <w:rFonts w:ascii="Tahoma" w:hAnsi="Tahoma" w:cs="Tahoma"/>
      <w:sz w:val="16"/>
      <w:szCs w:val="16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rsid w:val="000909B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locked/>
    <w:rsid w:val="000909B0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Standard">
    <w:name w:val="Standard"/>
    <w:link w:val="StandardZnak"/>
    <w:uiPriority w:val="99"/>
    <w:rsid w:val="00DD5D49"/>
    <w:pPr>
      <w:widowControl w:val="0"/>
      <w:autoSpaceDE w:val="0"/>
      <w:autoSpaceDN w:val="0"/>
      <w:adjustRightInd w:val="0"/>
      <w:ind w:left="833" w:hanging="720"/>
      <w:jc w:val="both"/>
    </w:pPr>
    <w:rPr>
      <w:rFonts w:ascii="Times New Roman" w:hAnsi="Times New Roman"/>
      <w:sz w:val="24"/>
    </w:rPr>
  </w:style>
  <w:style w:type="character" w:customStyle="1" w:styleId="StandardZnak">
    <w:name w:val="Standard Znak"/>
    <w:link w:val="Standard"/>
    <w:uiPriority w:val="99"/>
    <w:locked/>
    <w:rsid w:val="00DD5D49"/>
    <w:rPr>
      <w:rFonts w:ascii="Times New Roman" w:hAnsi="Times New Roman"/>
      <w:sz w:val="22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1508E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locked/>
    <w:rsid w:val="001508E3"/>
    <w:rPr>
      <w:rFonts w:ascii="Times New Roman" w:hAnsi="Times New Roman" w:cs="Times New Roman"/>
      <w:sz w:val="16"/>
      <w:szCs w:val="16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C5158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C5158A"/>
    <w:rPr>
      <w:rFonts w:ascii="Times New Roman" w:hAnsi="Times New Roman" w:cs="Times New Roman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rsid w:val="0052085A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85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52085A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8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52085A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customStyle="1" w:styleId="Default">
    <w:name w:val="Default"/>
    <w:rsid w:val="00D1601F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67B6A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8874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1433</Words>
  <Characters>9346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2018-08-07T08:24:00Z</dcterms:created>
  <dcterms:modified xsi:type="dcterms:W3CDTF">2018-08-08T12:31:00Z</dcterms:modified>
</cp:coreProperties>
</file>