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624" w:rsidRDefault="00695624">
      <w:pPr>
        <w:pStyle w:val="Wcicienormalne"/>
        <w:ind w:left="0"/>
        <w:rPr>
          <w:b/>
          <w:sz w:val="28"/>
        </w:rPr>
      </w:pPr>
    </w:p>
    <w:p w:rsidR="00695624" w:rsidRDefault="00695624">
      <w:pPr>
        <w:pStyle w:val="Wcicienormalne"/>
        <w:ind w:left="0"/>
        <w:jc w:val="center"/>
        <w:rPr>
          <w:b/>
          <w:sz w:val="28"/>
        </w:rPr>
      </w:pPr>
      <w:r>
        <w:rPr>
          <w:b/>
          <w:sz w:val="28"/>
        </w:rPr>
        <w:t>SPIS TREŚCI</w:t>
      </w:r>
    </w:p>
    <w:p w:rsidR="00695624" w:rsidRDefault="00695624" w:rsidP="00CD55B3">
      <w:pPr>
        <w:pStyle w:val="Nagwek"/>
        <w:tabs>
          <w:tab w:val="clear" w:pos="4536"/>
          <w:tab w:val="clear" w:pos="9072"/>
        </w:tabs>
      </w:pPr>
    </w:p>
    <w:p w:rsidR="00942817" w:rsidRDefault="00164F26">
      <w:pPr>
        <w:pStyle w:val="Spistreci1"/>
        <w:tabs>
          <w:tab w:val="right" w:leader="dot" w:pos="9060"/>
        </w:tabs>
        <w:rPr>
          <w:rFonts w:asciiTheme="minorHAnsi" w:eastAsiaTheme="minorEastAsia" w:hAnsiTheme="minorHAnsi" w:cstheme="minorBidi"/>
          <w:b w:val="0"/>
          <w:bCs w:val="0"/>
          <w:caps w:val="0"/>
          <w:noProof/>
          <w:sz w:val="22"/>
          <w:szCs w:val="22"/>
        </w:rPr>
      </w:pPr>
      <w:r w:rsidRPr="00164F26">
        <w:rPr>
          <w:b w:val="0"/>
          <w:bCs w:val="0"/>
          <w:caps w:val="0"/>
          <w:sz w:val="28"/>
          <w:szCs w:val="28"/>
        </w:rPr>
        <w:fldChar w:fldCharType="begin"/>
      </w:r>
      <w:r w:rsidR="00102CEE" w:rsidRPr="00CD55B3">
        <w:rPr>
          <w:b w:val="0"/>
          <w:bCs w:val="0"/>
          <w:caps w:val="0"/>
          <w:sz w:val="28"/>
          <w:szCs w:val="28"/>
        </w:rPr>
        <w:instrText xml:space="preserve"> TOC \o "1-2" </w:instrText>
      </w:r>
      <w:r w:rsidRPr="00164F26">
        <w:rPr>
          <w:b w:val="0"/>
          <w:bCs w:val="0"/>
          <w:caps w:val="0"/>
          <w:sz w:val="28"/>
          <w:szCs w:val="28"/>
        </w:rPr>
        <w:fldChar w:fldCharType="separate"/>
      </w:r>
      <w:r w:rsidR="00942817">
        <w:rPr>
          <w:noProof/>
        </w:rPr>
        <w:t>ST-05 – INSTALACJE ELEKTRYCZNE I AKPIA</w:t>
      </w:r>
      <w:r w:rsidR="00942817">
        <w:rPr>
          <w:noProof/>
        </w:rPr>
        <w:tab/>
      </w:r>
      <w:r w:rsidR="00942817">
        <w:rPr>
          <w:noProof/>
        </w:rPr>
        <w:fldChar w:fldCharType="begin"/>
      </w:r>
      <w:r w:rsidR="00942817">
        <w:rPr>
          <w:noProof/>
        </w:rPr>
        <w:instrText xml:space="preserve"> PAGEREF _Toc438449338 \h </w:instrText>
      </w:r>
      <w:r w:rsidR="00942817">
        <w:rPr>
          <w:noProof/>
        </w:rPr>
      </w:r>
      <w:r w:rsidR="00942817">
        <w:rPr>
          <w:noProof/>
        </w:rPr>
        <w:fldChar w:fldCharType="separate"/>
      </w:r>
      <w:r w:rsidR="00942817">
        <w:rPr>
          <w:noProof/>
        </w:rPr>
        <w:t>2</w:t>
      </w:r>
      <w:r w:rsidR="00942817">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1.</w:t>
      </w:r>
      <w:r>
        <w:rPr>
          <w:rFonts w:asciiTheme="minorHAnsi" w:eastAsiaTheme="minorEastAsia" w:hAnsiTheme="minorHAnsi" w:cstheme="minorBidi"/>
          <w:b w:val="0"/>
          <w:bCs w:val="0"/>
          <w:caps w:val="0"/>
          <w:noProof/>
          <w:sz w:val="22"/>
          <w:szCs w:val="22"/>
        </w:rPr>
        <w:tab/>
      </w:r>
      <w:r>
        <w:rPr>
          <w:noProof/>
        </w:rPr>
        <w:t>Informacje ogólne</w:t>
      </w:r>
      <w:r>
        <w:rPr>
          <w:noProof/>
        </w:rPr>
        <w:tab/>
      </w:r>
      <w:r>
        <w:rPr>
          <w:noProof/>
        </w:rPr>
        <w:fldChar w:fldCharType="begin"/>
      </w:r>
      <w:r>
        <w:rPr>
          <w:noProof/>
        </w:rPr>
        <w:instrText xml:space="preserve"> PAGEREF _Toc438449339 \h </w:instrText>
      </w:r>
      <w:r>
        <w:rPr>
          <w:noProof/>
        </w:rPr>
      </w:r>
      <w:r>
        <w:rPr>
          <w:noProof/>
        </w:rPr>
        <w:fldChar w:fldCharType="separate"/>
      </w:r>
      <w:r>
        <w:rPr>
          <w:noProof/>
        </w:rPr>
        <w:t>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1.1</w:t>
      </w:r>
      <w:r>
        <w:rPr>
          <w:rFonts w:asciiTheme="minorHAnsi" w:eastAsiaTheme="minorEastAsia" w:hAnsiTheme="minorHAnsi" w:cstheme="minorBidi"/>
          <w:smallCaps w:val="0"/>
          <w:noProof/>
          <w:sz w:val="22"/>
          <w:szCs w:val="22"/>
        </w:rPr>
        <w:tab/>
      </w:r>
      <w:r>
        <w:rPr>
          <w:noProof/>
        </w:rPr>
        <w:t>Przedmiot opracowania</w:t>
      </w:r>
      <w:r>
        <w:rPr>
          <w:noProof/>
        </w:rPr>
        <w:tab/>
      </w:r>
      <w:r>
        <w:rPr>
          <w:noProof/>
        </w:rPr>
        <w:fldChar w:fldCharType="begin"/>
      </w:r>
      <w:r>
        <w:rPr>
          <w:noProof/>
        </w:rPr>
        <w:instrText xml:space="preserve"> PAGEREF _Toc438449340 \h </w:instrText>
      </w:r>
      <w:r>
        <w:rPr>
          <w:noProof/>
        </w:rPr>
      </w:r>
      <w:r>
        <w:rPr>
          <w:noProof/>
        </w:rPr>
        <w:fldChar w:fldCharType="separate"/>
      </w:r>
      <w:r>
        <w:rPr>
          <w:noProof/>
        </w:rPr>
        <w:t>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1.2</w:t>
      </w:r>
      <w:r>
        <w:rPr>
          <w:rFonts w:asciiTheme="minorHAnsi" w:eastAsiaTheme="minorEastAsia" w:hAnsiTheme="minorHAnsi" w:cstheme="minorBidi"/>
          <w:smallCaps w:val="0"/>
          <w:noProof/>
          <w:sz w:val="22"/>
          <w:szCs w:val="22"/>
        </w:rPr>
        <w:tab/>
      </w:r>
      <w:r>
        <w:rPr>
          <w:noProof/>
        </w:rPr>
        <w:t>Zakres robót</w:t>
      </w:r>
      <w:r>
        <w:rPr>
          <w:noProof/>
        </w:rPr>
        <w:tab/>
      </w:r>
      <w:r>
        <w:rPr>
          <w:noProof/>
        </w:rPr>
        <w:fldChar w:fldCharType="begin"/>
      </w:r>
      <w:r>
        <w:rPr>
          <w:noProof/>
        </w:rPr>
        <w:instrText xml:space="preserve"> PAGEREF _Toc438449341 \h </w:instrText>
      </w:r>
      <w:r>
        <w:rPr>
          <w:noProof/>
        </w:rPr>
      </w:r>
      <w:r>
        <w:rPr>
          <w:noProof/>
        </w:rPr>
        <w:fldChar w:fldCharType="separate"/>
      </w:r>
      <w:r>
        <w:rPr>
          <w:noProof/>
        </w:rPr>
        <w:t>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1.3</w:t>
      </w:r>
      <w:r>
        <w:rPr>
          <w:rFonts w:asciiTheme="minorHAnsi" w:eastAsiaTheme="minorEastAsia" w:hAnsiTheme="minorHAnsi" w:cstheme="minorBidi"/>
          <w:smallCaps w:val="0"/>
          <w:noProof/>
          <w:sz w:val="22"/>
          <w:szCs w:val="22"/>
        </w:rPr>
        <w:tab/>
      </w:r>
      <w:r>
        <w:rPr>
          <w:noProof/>
        </w:rPr>
        <w:t>Określenia podstawowe.</w:t>
      </w:r>
      <w:r>
        <w:rPr>
          <w:noProof/>
        </w:rPr>
        <w:tab/>
      </w:r>
      <w:r>
        <w:rPr>
          <w:noProof/>
        </w:rPr>
        <w:fldChar w:fldCharType="begin"/>
      </w:r>
      <w:r>
        <w:rPr>
          <w:noProof/>
        </w:rPr>
        <w:instrText xml:space="preserve"> PAGEREF _Toc438449342 \h </w:instrText>
      </w:r>
      <w:r>
        <w:rPr>
          <w:noProof/>
        </w:rPr>
      </w:r>
      <w:r>
        <w:rPr>
          <w:noProof/>
        </w:rPr>
        <w:fldChar w:fldCharType="separate"/>
      </w:r>
      <w:r>
        <w:rPr>
          <w:noProof/>
        </w:rPr>
        <w:t>2</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2.</w:t>
      </w:r>
      <w:r>
        <w:rPr>
          <w:rFonts w:asciiTheme="minorHAnsi" w:eastAsiaTheme="minorEastAsia" w:hAnsiTheme="minorHAnsi" w:cstheme="minorBidi"/>
          <w:b w:val="0"/>
          <w:bCs w:val="0"/>
          <w:caps w:val="0"/>
          <w:noProof/>
          <w:sz w:val="22"/>
          <w:szCs w:val="22"/>
        </w:rPr>
        <w:tab/>
      </w:r>
      <w:r>
        <w:rPr>
          <w:noProof/>
        </w:rPr>
        <w:t>Materiały</w:t>
      </w:r>
      <w:r>
        <w:rPr>
          <w:noProof/>
        </w:rPr>
        <w:tab/>
      </w:r>
      <w:r>
        <w:rPr>
          <w:noProof/>
        </w:rPr>
        <w:fldChar w:fldCharType="begin"/>
      </w:r>
      <w:r>
        <w:rPr>
          <w:noProof/>
        </w:rPr>
        <w:instrText xml:space="preserve"> PAGEREF _Toc438449343 \h </w:instrText>
      </w:r>
      <w:r>
        <w:rPr>
          <w:noProof/>
        </w:rPr>
      </w:r>
      <w:r>
        <w:rPr>
          <w:noProof/>
        </w:rPr>
        <w:fldChar w:fldCharType="separate"/>
      </w:r>
      <w:r>
        <w:rPr>
          <w:noProof/>
        </w:rPr>
        <w:t>8</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2.1</w:t>
      </w:r>
      <w:r>
        <w:rPr>
          <w:rFonts w:asciiTheme="minorHAnsi" w:eastAsiaTheme="minorEastAsia" w:hAnsiTheme="minorHAnsi" w:cstheme="minorBidi"/>
          <w:smallCaps w:val="0"/>
          <w:noProof/>
          <w:sz w:val="22"/>
          <w:szCs w:val="22"/>
        </w:rPr>
        <w:tab/>
      </w:r>
      <w:r>
        <w:rPr>
          <w:noProof/>
        </w:rPr>
        <w:t>Ogólne wymagania dla materiałów</w:t>
      </w:r>
      <w:r>
        <w:rPr>
          <w:noProof/>
        </w:rPr>
        <w:tab/>
      </w:r>
      <w:r>
        <w:rPr>
          <w:noProof/>
        </w:rPr>
        <w:fldChar w:fldCharType="begin"/>
      </w:r>
      <w:r>
        <w:rPr>
          <w:noProof/>
        </w:rPr>
        <w:instrText xml:space="preserve"> PAGEREF _Toc438449344 \h </w:instrText>
      </w:r>
      <w:r>
        <w:rPr>
          <w:noProof/>
        </w:rPr>
      </w:r>
      <w:r>
        <w:rPr>
          <w:noProof/>
        </w:rPr>
        <w:fldChar w:fldCharType="separate"/>
      </w:r>
      <w:r>
        <w:rPr>
          <w:noProof/>
        </w:rPr>
        <w:t>8</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2.2</w:t>
      </w:r>
      <w:r>
        <w:rPr>
          <w:rFonts w:asciiTheme="minorHAnsi" w:eastAsiaTheme="minorEastAsia" w:hAnsiTheme="minorHAnsi" w:cstheme="minorBidi"/>
          <w:smallCaps w:val="0"/>
          <w:noProof/>
          <w:sz w:val="22"/>
          <w:szCs w:val="22"/>
        </w:rPr>
        <w:tab/>
      </w:r>
      <w:r>
        <w:rPr>
          <w:noProof/>
        </w:rPr>
        <w:t>Kable</w:t>
      </w:r>
      <w:r>
        <w:rPr>
          <w:noProof/>
        </w:rPr>
        <w:tab/>
      </w:r>
      <w:r>
        <w:rPr>
          <w:noProof/>
        </w:rPr>
        <w:fldChar w:fldCharType="begin"/>
      </w:r>
      <w:r>
        <w:rPr>
          <w:noProof/>
        </w:rPr>
        <w:instrText xml:space="preserve"> PAGEREF _Toc438449345 \h </w:instrText>
      </w:r>
      <w:r>
        <w:rPr>
          <w:noProof/>
        </w:rPr>
      </w:r>
      <w:r>
        <w:rPr>
          <w:noProof/>
        </w:rPr>
        <w:fldChar w:fldCharType="separate"/>
      </w:r>
      <w:r>
        <w:rPr>
          <w:noProof/>
        </w:rPr>
        <w:t>8</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2.3</w:t>
      </w:r>
      <w:r>
        <w:rPr>
          <w:rFonts w:asciiTheme="minorHAnsi" w:eastAsiaTheme="minorEastAsia" w:hAnsiTheme="minorHAnsi" w:cstheme="minorBidi"/>
          <w:smallCaps w:val="0"/>
          <w:noProof/>
          <w:sz w:val="22"/>
          <w:szCs w:val="22"/>
        </w:rPr>
        <w:tab/>
      </w:r>
      <w:r>
        <w:rPr>
          <w:noProof/>
        </w:rPr>
        <w:t>Materiały stosowane przy układaniu kabli</w:t>
      </w:r>
      <w:r>
        <w:rPr>
          <w:noProof/>
        </w:rPr>
        <w:tab/>
      </w:r>
      <w:r>
        <w:rPr>
          <w:noProof/>
        </w:rPr>
        <w:fldChar w:fldCharType="begin"/>
      </w:r>
      <w:r>
        <w:rPr>
          <w:noProof/>
        </w:rPr>
        <w:instrText xml:space="preserve"> PAGEREF _Toc438449346 \h </w:instrText>
      </w:r>
      <w:r>
        <w:rPr>
          <w:noProof/>
        </w:rPr>
      </w:r>
      <w:r>
        <w:rPr>
          <w:noProof/>
        </w:rPr>
        <w:fldChar w:fldCharType="separate"/>
      </w:r>
      <w:r>
        <w:rPr>
          <w:noProof/>
        </w:rPr>
        <w:t>8</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2.4</w:t>
      </w:r>
      <w:r>
        <w:rPr>
          <w:rFonts w:asciiTheme="minorHAnsi" w:eastAsiaTheme="minorEastAsia" w:hAnsiTheme="minorHAnsi" w:cstheme="minorBidi"/>
          <w:smallCaps w:val="0"/>
          <w:noProof/>
          <w:sz w:val="22"/>
          <w:szCs w:val="22"/>
        </w:rPr>
        <w:tab/>
      </w:r>
      <w:r>
        <w:rPr>
          <w:noProof/>
        </w:rPr>
        <w:t>Materiały dla potrzeb instalacji elektrycznej</w:t>
      </w:r>
      <w:r>
        <w:rPr>
          <w:noProof/>
        </w:rPr>
        <w:tab/>
      </w:r>
      <w:r>
        <w:rPr>
          <w:noProof/>
        </w:rPr>
        <w:fldChar w:fldCharType="begin"/>
      </w:r>
      <w:r>
        <w:rPr>
          <w:noProof/>
        </w:rPr>
        <w:instrText xml:space="preserve"> PAGEREF _Toc438449347 \h </w:instrText>
      </w:r>
      <w:r>
        <w:rPr>
          <w:noProof/>
        </w:rPr>
      </w:r>
      <w:r>
        <w:rPr>
          <w:noProof/>
        </w:rPr>
        <w:fldChar w:fldCharType="separate"/>
      </w:r>
      <w:r>
        <w:rPr>
          <w:noProof/>
        </w:rPr>
        <w:t>9</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2.5</w:t>
      </w:r>
      <w:r>
        <w:rPr>
          <w:rFonts w:asciiTheme="minorHAnsi" w:eastAsiaTheme="minorEastAsia" w:hAnsiTheme="minorHAnsi" w:cstheme="minorBidi"/>
          <w:smallCaps w:val="0"/>
          <w:noProof/>
          <w:sz w:val="22"/>
          <w:szCs w:val="22"/>
        </w:rPr>
        <w:tab/>
      </w:r>
      <w:r>
        <w:rPr>
          <w:noProof/>
        </w:rPr>
        <w:t>Zestawienie materiałów</w:t>
      </w:r>
      <w:r>
        <w:rPr>
          <w:noProof/>
        </w:rPr>
        <w:tab/>
      </w:r>
      <w:r>
        <w:rPr>
          <w:noProof/>
        </w:rPr>
        <w:fldChar w:fldCharType="begin"/>
      </w:r>
      <w:r>
        <w:rPr>
          <w:noProof/>
        </w:rPr>
        <w:instrText xml:space="preserve"> PAGEREF _Toc438449348 \h </w:instrText>
      </w:r>
      <w:r>
        <w:rPr>
          <w:noProof/>
        </w:rPr>
      </w:r>
      <w:r>
        <w:rPr>
          <w:noProof/>
        </w:rPr>
        <w:fldChar w:fldCharType="separate"/>
      </w:r>
      <w:r>
        <w:rPr>
          <w:noProof/>
        </w:rPr>
        <w:t>10</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2.6</w:t>
      </w:r>
      <w:r>
        <w:rPr>
          <w:rFonts w:asciiTheme="minorHAnsi" w:eastAsiaTheme="minorEastAsia" w:hAnsiTheme="minorHAnsi" w:cstheme="minorBidi"/>
          <w:smallCaps w:val="0"/>
          <w:noProof/>
          <w:sz w:val="22"/>
          <w:szCs w:val="22"/>
        </w:rPr>
        <w:tab/>
      </w:r>
      <w:r>
        <w:rPr>
          <w:noProof/>
        </w:rPr>
        <w:t>Przepływomierz oleju</w:t>
      </w:r>
      <w:r>
        <w:rPr>
          <w:noProof/>
        </w:rPr>
        <w:tab/>
      </w:r>
      <w:r>
        <w:rPr>
          <w:noProof/>
        </w:rPr>
        <w:fldChar w:fldCharType="begin"/>
      </w:r>
      <w:r>
        <w:rPr>
          <w:noProof/>
        </w:rPr>
        <w:instrText xml:space="preserve"> PAGEREF _Toc438449349 \h </w:instrText>
      </w:r>
      <w:r>
        <w:rPr>
          <w:noProof/>
        </w:rPr>
      </w:r>
      <w:r>
        <w:rPr>
          <w:noProof/>
        </w:rPr>
        <w:fldChar w:fldCharType="separate"/>
      </w:r>
      <w:r>
        <w:rPr>
          <w:noProof/>
        </w:rPr>
        <w:t>11</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3.</w:t>
      </w:r>
      <w:r>
        <w:rPr>
          <w:rFonts w:asciiTheme="minorHAnsi" w:eastAsiaTheme="minorEastAsia" w:hAnsiTheme="minorHAnsi" w:cstheme="minorBidi"/>
          <w:b w:val="0"/>
          <w:bCs w:val="0"/>
          <w:caps w:val="0"/>
          <w:noProof/>
          <w:sz w:val="22"/>
          <w:szCs w:val="22"/>
        </w:rPr>
        <w:tab/>
      </w:r>
      <w:r>
        <w:rPr>
          <w:noProof/>
        </w:rPr>
        <w:t>Sprzęt</w:t>
      </w:r>
      <w:r>
        <w:rPr>
          <w:noProof/>
        </w:rPr>
        <w:tab/>
      </w:r>
      <w:r>
        <w:rPr>
          <w:noProof/>
        </w:rPr>
        <w:fldChar w:fldCharType="begin"/>
      </w:r>
      <w:r>
        <w:rPr>
          <w:noProof/>
        </w:rPr>
        <w:instrText xml:space="preserve"> PAGEREF _Toc438449350 \h </w:instrText>
      </w:r>
      <w:r>
        <w:rPr>
          <w:noProof/>
        </w:rPr>
      </w:r>
      <w:r>
        <w:rPr>
          <w:noProof/>
        </w:rPr>
        <w:fldChar w:fldCharType="separate"/>
      </w:r>
      <w:r>
        <w:rPr>
          <w:noProof/>
        </w:rPr>
        <w:t>11</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3.1</w:t>
      </w:r>
      <w:r>
        <w:rPr>
          <w:rFonts w:asciiTheme="minorHAnsi" w:eastAsiaTheme="minorEastAsia" w:hAnsiTheme="minorHAnsi" w:cstheme="minorBidi"/>
          <w:smallCaps w:val="0"/>
          <w:noProof/>
          <w:sz w:val="22"/>
          <w:szCs w:val="22"/>
        </w:rPr>
        <w:tab/>
      </w:r>
      <w:r>
        <w:rPr>
          <w:noProof/>
        </w:rPr>
        <w:t>Wymagania ogólne</w:t>
      </w:r>
      <w:r>
        <w:rPr>
          <w:noProof/>
        </w:rPr>
        <w:tab/>
      </w:r>
      <w:r>
        <w:rPr>
          <w:noProof/>
        </w:rPr>
        <w:fldChar w:fldCharType="begin"/>
      </w:r>
      <w:r>
        <w:rPr>
          <w:noProof/>
        </w:rPr>
        <w:instrText xml:space="preserve"> PAGEREF _Toc438449351 \h </w:instrText>
      </w:r>
      <w:r>
        <w:rPr>
          <w:noProof/>
        </w:rPr>
      </w:r>
      <w:r>
        <w:rPr>
          <w:noProof/>
        </w:rPr>
        <w:fldChar w:fldCharType="separate"/>
      </w:r>
      <w:r>
        <w:rPr>
          <w:noProof/>
        </w:rPr>
        <w:t>11</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3.2</w:t>
      </w:r>
      <w:r>
        <w:rPr>
          <w:rFonts w:asciiTheme="minorHAnsi" w:eastAsiaTheme="minorEastAsia" w:hAnsiTheme="minorHAnsi" w:cstheme="minorBidi"/>
          <w:smallCaps w:val="0"/>
          <w:noProof/>
          <w:sz w:val="22"/>
          <w:szCs w:val="22"/>
        </w:rPr>
        <w:tab/>
      </w:r>
      <w:r>
        <w:rPr>
          <w:noProof/>
        </w:rPr>
        <w:t>Wymagania szczegółowe</w:t>
      </w:r>
      <w:r>
        <w:rPr>
          <w:noProof/>
        </w:rPr>
        <w:tab/>
      </w:r>
      <w:r>
        <w:rPr>
          <w:noProof/>
        </w:rPr>
        <w:fldChar w:fldCharType="begin"/>
      </w:r>
      <w:r>
        <w:rPr>
          <w:noProof/>
        </w:rPr>
        <w:instrText xml:space="preserve"> PAGEREF _Toc438449352 \h </w:instrText>
      </w:r>
      <w:r>
        <w:rPr>
          <w:noProof/>
        </w:rPr>
      </w:r>
      <w:r>
        <w:rPr>
          <w:noProof/>
        </w:rPr>
        <w:fldChar w:fldCharType="separate"/>
      </w:r>
      <w:r>
        <w:rPr>
          <w:noProof/>
        </w:rPr>
        <w:t>11</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4.</w:t>
      </w:r>
      <w:r>
        <w:rPr>
          <w:rFonts w:asciiTheme="minorHAnsi" w:eastAsiaTheme="minorEastAsia" w:hAnsiTheme="minorHAnsi" w:cstheme="minorBidi"/>
          <w:b w:val="0"/>
          <w:bCs w:val="0"/>
          <w:caps w:val="0"/>
          <w:noProof/>
          <w:sz w:val="22"/>
          <w:szCs w:val="22"/>
        </w:rPr>
        <w:tab/>
      </w:r>
      <w:r>
        <w:rPr>
          <w:noProof/>
        </w:rPr>
        <w:t>Transport</w:t>
      </w:r>
      <w:r>
        <w:rPr>
          <w:noProof/>
        </w:rPr>
        <w:tab/>
      </w:r>
      <w:r>
        <w:rPr>
          <w:noProof/>
        </w:rPr>
        <w:fldChar w:fldCharType="begin"/>
      </w:r>
      <w:r>
        <w:rPr>
          <w:noProof/>
        </w:rPr>
        <w:instrText xml:space="preserve"> PAGEREF _Toc438449353 \h </w:instrText>
      </w:r>
      <w:r>
        <w:rPr>
          <w:noProof/>
        </w:rPr>
      </w:r>
      <w:r>
        <w:rPr>
          <w:noProof/>
        </w:rPr>
        <w:fldChar w:fldCharType="separate"/>
      </w:r>
      <w:r>
        <w:rPr>
          <w:noProof/>
        </w:rPr>
        <w:t>12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4.1</w:t>
      </w:r>
      <w:r>
        <w:rPr>
          <w:rFonts w:asciiTheme="minorHAnsi" w:eastAsiaTheme="minorEastAsia" w:hAnsiTheme="minorHAnsi" w:cstheme="minorBidi"/>
          <w:smallCaps w:val="0"/>
          <w:noProof/>
          <w:sz w:val="22"/>
          <w:szCs w:val="22"/>
        </w:rPr>
        <w:tab/>
      </w:r>
      <w:r>
        <w:rPr>
          <w:noProof/>
        </w:rPr>
        <w:t>Wymagania ogólne</w:t>
      </w:r>
      <w:r>
        <w:rPr>
          <w:noProof/>
        </w:rPr>
        <w:tab/>
      </w:r>
      <w:r>
        <w:rPr>
          <w:noProof/>
        </w:rPr>
        <w:fldChar w:fldCharType="begin"/>
      </w:r>
      <w:r>
        <w:rPr>
          <w:noProof/>
        </w:rPr>
        <w:instrText xml:space="preserve"> PAGEREF _Toc438449354 \h </w:instrText>
      </w:r>
      <w:r>
        <w:rPr>
          <w:noProof/>
        </w:rPr>
      </w:r>
      <w:r>
        <w:rPr>
          <w:noProof/>
        </w:rPr>
        <w:fldChar w:fldCharType="separate"/>
      </w:r>
      <w:r>
        <w:rPr>
          <w:noProof/>
        </w:rPr>
        <w:t>12</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5.</w:t>
      </w:r>
      <w:r>
        <w:rPr>
          <w:rFonts w:asciiTheme="minorHAnsi" w:eastAsiaTheme="minorEastAsia" w:hAnsiTheme="minorHAnsi" w:cstheme="minorBidi"/>
          <w:b w:val="0"/>
          <w:bCs w:val="0"/>
          <w:caps w:val="0"/>
          <w:noProof/>
          <w:sz w:val="22"/>
          <w:szCs w:val="22"/>
        </w:rPr>
        <w:tab/>
      </w:r>
      <w:r>
        <w:rPr>
          <w:noProof/>
        </w:rPr>
        <w:t>Wykonywanie robót</w:t>
      </w:r>
      <w:r>
        <w:rPr>
          <w:noProof/>
        </w:rPr>
        <w:tab/>
      </w:r>
      <w:r>
        <w:rPr>
          <w:noProof/>
        </w:rPr>
        <w:fldChar w:fldCharType="begin"/>
      </w:r>
      <w:r>
        <w:rPr>
          <w:noProof/>
        </w:rPr>
        <w:instrText xml:space="preserve"> PAGEREF _Toc438449355 \h </w:instrText>
      </w:r>
      <w:r>
        <w:rPr>
          <w:noProof/>
        </w:rPr>
      </w:r>
      <w:r>
        <w:rPr>
          <w:noProof/>
        </w:rPr>
        <w:fldChar w:fldCharType="separate"/>
      </w:r>
      <w:r>
        <w:rPr>
          <w:noProof/>
        </w:rPr>
        <w:t>12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5.1</w:t>
      </w:r>
      <w:r>
        <w:rPr>
          <w:rFonts w:asciiTheme="minorHAnsi" w:eastAsiaTheme="minorEastAsia" w:hAnsiTheme="minorHAnsi" w:cstheme="minorBidi"/>
          <w:smallCaps w:val="0"/>
          <w:noProof/>
          <w:sz w:val="22"/>
          <w:szCs w:val="22"/>
        </w:rPr>
        <w:tab/>
      </w:r>
      <w:r>
        <w:rPr>
          <w:noProof/>
        </w:rPr>
        <w:t>Ogólne zasady wykonywania</w:t>
      </w:r>
      <w:r>
        <w:rPr>
          <w:noProof/>
        </w:rPr>
        <w:tab/>
      </w:r>
      <w:r>
        <w:rPr>
          <w:noProof/>
        </w:rPr>
        <w:fldChar w:fldCharType="begin"/>
      </w:r>
      <w:r>
        <w:rPr>
          <w:noProof/>
        </w:rPr>
        <w:instrText xml:space="preserve"> PAGEREF _Toc438449356 \h </w:instrText>
      </w:r>
      <w:r>
        <w:rPr>
          <w:noProof/>
        </w:rPr>
      </w:r>
      <w:r>
        <w:rPr>
          <w:noProof/>
        </w:rPr>
        <w:fldChar w:fldCharType="separate"/>
      </w:r>
      <w:r>
        <w:rPr>
          <w:noProof/>
        </w:rPr>
        <w:t>12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5.2</w:t>
      </w:r>
      <w:r>
        <w:rPr>
          <w:rFonts w:asciiTheme="minorHAnsi" w:eastAsiaTheme="minorEastAsia" w:hAnsiTheme="minorHAnsi" w:cstheme="minorBidi"/>
          <w:smallCaps w:val="0"/>
          <w:noProof/>
          <w:sz w:val="22"/>
          <w:szCs w:val="22"/>
        </w:rPr>
        <w:tab/>
      </w:r>
      <w:r>
        <w:rPr>
          <w:noProof/>
        </w:rPr>
        <w:t>Zasady wykonywania robót przy urządzeniach energetycznych</w:t>
      </w:r>
      <w:r>
        <w:rPr>
          <w:noProof/>
        </w:rPr>
        <w:tab/>
      </w:r>
      <w:r>
        <w:rPr>
          <w:noProof/>
        </w:rPr>
        <w:fldChar w:fldCharType="begin"/>
      </w:r>
      <w:r>
        <w:rPr>
          <w:noProof/>
        </w:rPr>
        <w:instrText xml:space="preserve"> PAGEREF _Toc438449357 \h </w:instrText>
      </w:r>
      <w:r>
        <w:rPr>
          <w:noProof/>
        </w:rPr>
      </w:r>
      <w:r>
        <w:rPr>
          <w:noProof/>
        </w:rPr>
        <w:fldChar w:fldCharType="separate"/>
      </w:r>
      <w:r>
        <w:rPr>
          <w:noProof/>
        </w:rPr>
        <w:t>12</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5.3</w:t>
      </w:r>
      <w:r>
        <w:rPr>
          <w:rFonts w:asciiTheme="minorHAnsi" w:eastAsiaTheme="minorEastAsia" w:hAnsiTheme="minorHAnsi" w:cstheme="minorBidi"/>
          <w:smallCaps w:val="0"/>
          <w:noProof/>
          <w:sz w:val="22"/>
          <w:szCs w:val="22"/>
        </w:rPr>
        <w:tab/>
      </w:r>
      <w:r>
        <w:rPr>
          <w:noProof/>
        </w:rPr>
        <w:t>Wykonanie tras kablowych dla kabli</w:t>
      </w:r>
      <w:r>
        <w:rPr>
          <w:noProof/>
        </w:rPr>
        <w:tab/>
      </w:r>
      <w:r>
        <w:rPr>
          <w:noProof/>
        </w:rPr>
        <w:fldChar w:fldCharType="begin"/>
      </w:r>
      <w:r>
        <w:rPr>
          <w:noProof/>
        </w:rPr>
        <w:instrText xml:space="preserve"> PAGEREF _Toc438449358 \h </w:instrText>
      </w:r>
      <w:r>
        <w:rPr>
          <w:noProof/>
        </w:rPr>
      </w:r>
      <w:r>
        <w:rPr>
          <w:noProof/>
        </w:rPr>
        <w:fldChar w:fldCharType="separate"/>
      </w:r>
      <w:r>
        <w:rPr>
          <w:noProof/>
        </w:rPr>
        <w:t>13</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5.4</w:t>
      </w:r>
      <w:r>
        <w:rPr>
          <w:rFonts w:asciiTheme="minorHAnsi" w:eastAsiaTheme="minorEastAsia" w:hAnsiTheme="minorHAnsi" w:cstheme="minorBidi"/>
          <w:smallCaps w:val="0"/>
          <w:noProof/>
          <w:sz w:val="22"/>
          <w:szCs w:val="22"/>
        </w:rPr>
        <w:tab/>
      </w:r>
      <w:r>
        <w:rPr>
          <w:noProof/>
        </w:rPr>
        <w:t>Układanie kabli zasilających i sterowniczych</w:t>
      </w:r>
      <w:r>
        <w:rPr>
          <w:noProof/>
        </w:rPr>
        <w:tab/>
      </w:r>
      <w:r>
        <w:rPr>
          <w:noProof/>
        </w:rPr>
        <w:fldChar w:fldCharType="begin"/>
      </w:r>
      <w:r>
        <w:rPr>
          <w:noProof/>
        </w:rPr>
        <w:instrText xml:space="preserve"> PAGEREF _Toc438449359 \h </w:instrText>
      </w:r>
      <w:r>
        <w:rPr>
          <w:noProof/>
        </w:rPr>
      </w:r>
      <w:r>
        <w:rPr>
          <w:noProof/>
        </w:rPr>
        <w:fldChar w:fldCharType="separate"/>
      </w:r>
      <w:r>
        <w:rPr>
          <w:noProof/>
        </w:rPr>
        <w:t>14</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5.5</w:t>
      </w:r>
      <w:r>
        <w:rPr>
          <w:rFonts w:asciiTheme="minorHAnsi" w:eastAsiaTheme="minorEastAsia" w:hAnsiTheme="minorHAnsi" w:cstheme="minorBidi"/>
          <w:smallCaps w:val="0"/>
          <w:noProof/>
          <w:sz w:val="22"/>
          <w:szCs w:val="22"/>
        </w:rPr>
        <w:tab/>
      </w:r>
      <w:r>
        <w:rPr>
          <w:noProof/>
        </w:rPr>
        <w:t>Wymagania dotyczące systemu</w:t>
      </w:r>
      <w:r>
        <w:rPr>
          <w:noProof/>
        </w:rPr>
        <w:tab/>
      </w:r>
      <w:r>
        <w:rPr>
          <w:noProof/>
        </w:rPr>
        <w:fldChar w:fldCharType="begin"/>
      </w:r>
      <w:r>
        <w:rPr>
          <w:noProof/>
        </w:rPr>
        <w:instrText xml:space="preserve"> PAGEREF _Toc438449360 \h </w:instrText>
      </w:r>
      <w:r>
        <w:rPr>
          <w:noProof/>
        </w:rPr>
      </w:r>
      <w:r>
        <w:rPr>
          <w:noProof/>
        </w:rPr>
        <w:fldChar w:fldCharType="separate"/>
      </w:r>
      <w:r>
        <w:rPr>
          <w:noProof/>
        </w:rPr>
        <w:t>14</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6.</w:t>
      </w:r>
      <w:r>
        <w:rPr>
          <w:rFonts w:asciiTheme="minorHAnsi" w:eastAsiaTheme="minorEastAsia" w:hAnsiTheme="minorHAnsi" w:cstheme="minorBidi"/>
          <w:b w:val="0"/>
          <w:bCs w:val="0"/>
          <w:caps w:val="0"/>
          <w:noProof/>
          <w:sz w:val="22"/>
          <w:szCs w:val="22"/>
        </w:rPr>
        <w:tab/>
      </w:r>
      <w:r>
        <w:rPr>
          <w:noProof/>
        </w:rPr>
        <w:t>Kontrola jakości Robót</w:t>
      </w:r>
      <w:r>
        <w:rPr>
          <w:noProof/>
        </w:rPr>
        <w:tab/>
      </w:r>
      <w:r>
        <w:rPr>
          <w:noProof/>
        </w:rPr>
        <w:fldChar w:fldCharType="begin"/>
      </w:r>
      <w:r>
        <w:rPr>
          <w:noProof/>
        </w:rPr>
        <w:instrText xml:space="preserve"> PAGEREF _Toc438449361 \h </w:instrText>
      </w:r>
      <w:r>
        <w:rPr>
          <w:noProof/>
        </w:rPr>
      </w:r>
      <w:r>
        <w:rPr>
          <w:noProof/>
        </w:rPr>
        <w:fldChar w:fldCharType="separate"/>
      </w:r>
      <w:r>
        <w:rPr>
          <w:noProof/>
        </w:rPr>
        <w:t>15</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6.1</w:t>
      </w:r>
      <w:r>
        <w:rPr>
          <w:rFonts w:asciiTheme="minorHAnsi" w:eastAsiaTheme="minorEastAsia" w:hAnsiTheme="minorHAnsi" w:cstheme="minorBidi"/>
          <w:smallCaps w:val="0"/>
          <w:noProof/>
          <w:sz w:val="22"/>
          <w:szCs w:val="22"/>
        </w:rPr>
        <w:tab/>
      </w:r>
      <w:r>
        <w:rPr>
          <w:noProof/>
        </w:rPr>
        <w:t>Ogólne wymagania</w:t>
      </w:r>
      <w:r>
        <w:rPr>
          <w:noProof/>
        </w:rPr>
        <w:tab/>
      </w:r>
      <w:r>
        <w:rPr>
          <w:noProof/>
        </w:rPr>
        <w:fldChar w:fldCharType="begin"/>
      </w:r>
      <w:r>
        <w:rPr>
          <w:noProof/>
        </w:rPr>
        <w:instrText xml:space="preserve"> PAGEREF _Toc438449362 \h </w:instrText>
      </w:r>
      <w:r>
        <w:rPr>
          <w:noProof/>
        </w:rPr>
      </w:r>
      <w:r>
        <w:rPr>
          <w:noProof/>
        </w:rPr>
        <w:fldChar w:fldCharType="separate"/>
      </w:r>
      <w:r>
        <w:rPr>
          <w:noProof/>
        </w:rPr>
        <w:t>15</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6.2</w:t>
      </w:r>
      <w:r>
        <w:rPr>
          <w:rFonts w:asciiTheme="minorHAnsi" w:eastAsiaTheme="minorEastAsia" w:hAnsiTheme="minorHAnsi" w:cstheme="minorBidi"/>
          <w:smallCaps w:val="0"/>
          <w:noProof/>
          <w:sz w:val="22"/>
          <w:szCs w:val="22"/>
        </w:rPr>
        <w:tab/>
      </w:r>
      <w:r>
        <w:rPr>
          <w:noProof/>
        </w:rPr>
        <w:t>Linie kablowe</w:t>
      </w:r>
      <w:r>
        <w:rPr>
          <w:noProof/>
        </w:rPr>
        <w:tab/>
      </w:r>
      <w:r>
        <w:rPr>
          <w:noProof/>
        </w:rPr>
        <w:fldChar w:fldCharType="begin"/>
      </w:r>
      <w:r>
        <w:rPr>
          <w:noProof/>
        </w:rPr>
        <w:instrText xml:space="preserve"> PAGEREF _Toc438449363 \h </w:instrText>
      </w:r>
      <w:r>
        <w:rPr>
          <w:noProof/>
        </w:rPr>
      </w:r>
      <w:r>
        <w:rPr>
          <w:noProof/>
        </w:rPr>
        <w:fldChar w:fldCharType="separate"/>
      </w:r>
      <w:r>
        <w:rPr>
          <w:noProof/>
        </w:rPr>
        <w:t>15</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6.3</w:t>
      </w:r>
      <w:r>
        <w:rPr>
          <w:rFonts w:asciiTheme="minorHAnsi" w:eastAsiaTheme="minorEastAsia" w:hAnsiTheme="minorHAnsi" w:cstheme="minorBidi"/>
          <w:smallCaps w:val="0"/>
          <w:noProof/>
          <w:sz w:val="22"/>
          <w:szCs w:val="22"/>
        </w:rPr>
        <w:tab/>
      </w:r>
      <w:r>
        <w:rPr>
          <w:noProof/>
        </w:rPr>
        <w:t>Rozdzielnice i szafy sterownicze</w:t>
      </w:r>
      <w:r>
        <w:rPr>
          <w:noProof/>
        </w:rPr>
        <w:tab/>
      </w:r>
      <w:r>
        <w:rPr>
          <w:noProof/>
        </w:rPr>
        <w:fldChar w:fldCharType="begin"/>
      </w:r>
      <w:r>
        <w:rPr>
          <w:noProof/>
        </w:rPr>
        <w:instrText xml:space="preserve"> PAGEREF _Toc438449364 \h </w:instrText>
      </w:r>
      <w:r>
        <w:rPr>
          <w:noProof/>
        </w:rPr>
      </w:r>
      <w:r>
        <w:rPr>
          <w:noProof/>
        </w:rPr>
        <w:fldChar w:fldCharType="separate"/>
      </w:r>
      <w:r>
        <w:rPr>
          <w:noProof/>
        </w:rPr>
        <w:t>15</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6.4</w:t>
      </w:r>
      <w:r>
        <w:rPr>
          <w:rFonts w:asciiTheme="minorHAnsi" w:eastAsiaTheme="minorEastAsia" w:hAnsiTheme="minorHAnsi" w:cstheme="minorBidi"/>
          <w:smallCaps w:val="0"/>
          <w:noProof/>
          <w:sz w:val="22"/>
          <w:szCs w:val="22"/>
        </w:rPr>
        <w:tab/>
      </w:r>
      <w:r>
        <w:rPr>
          <w:noProof/>
        </w:rPr>
        <w:t>Badanie elementów automatyki</w:t>
      </w:r>
      <w:r>
        <w:rPr>
          <w:noProof/>
        </w:rPr>
        <w:tab/>
      </w:r>
      <w:r>
        <w:rPr>
          <w:noProof/>
        </w:rPr>
        <w:fldChar w:fldCharType="begin"/>
      </w:r>
      <w:r>
        <w:rPr>
          <w:noProof/>
        </w:rPr>
        <w:instrText xml:space="preserve"> PAGEREF _Toc438449365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6.5</w:t>
      </w:r>
      <w:r>
        <w:rPr>
          <w:rFonts w:asciiTheme="minorHAnsi" w:eastAsiaTheme="minorEastAsia" w:hAnsiTheme="minorHAnsi" w:cstheme="minorBidi"/>
          <w:smallCaps w:val="0"/>
          <w:noProof/>
          <w:sz w:val="22"/>
          <w:szCs w:val="22"/>
        </w:rPr>
        <w:tab/>
      </w:r>
      <w:r>
        <w:rPr>
          <w:noProof/>
        </w:rPr>
        <w:t>Instalacja przeciwporażeniowa</w:t>
      </w:r>
      <w:r>
        <w:rPr>
          <w:noProof/>
        </w:rPr>
        <w:tab/>
      </w:r>
      <w:r>
        <w:rPr>
          <w:noProof/>
        </w:rPr>
        <w:fldChar w:fldCharType="begin"/>
      </w:r>
      <w:r>
        <w:rPr>
          <w:noProof/>
        </w:rPr>
        <w:instrText xml:space="preserve"> PAGEREF _Toc438449366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6.6</w:t>
      </w:r>
      <w:r>
        <w:rPr>
          <w:rFonts w:asciiTheme="minorHAnsi" w:eastAsiaTheme="minorEastAsia" w:hAnsiTheme="minorHAnsi" w:cstheme="minorBidi"/>
          <w:smallCaps w:val="0"/>
          <w:noProof/>
          <w:sz w:val="22"/>
          <w:szCs w:val="22"/>
        </w:rPr>
        <w:tab/>
      </w:r>
      <w:r>
        <w:rPr>
          <w:noProof/>
        </w:rPr>
        <w:t>Rozruch urządzeń i układów</w:t>
      </w:r>
      <w:r>
        <w:rPr>
          <w:noProof/>
        </w:rPr>
        <w:tab/>
      </w:r>
      <w:r>
        <w:rPr>
          <w:noProof/>
        </w:rPr>
        <w:fldChar w:fldCharType="begin"/>
      </w:r>
      <w:r>
        <w:rPr>
          <w:noProof/>
        </w:rPr>
        <w:instrText xml:space="preserve"> PAGEREF _Toc438449367 \h </w:instrText>
      </w:r>
      <w:r>
        <w:rPr>
          <w:noProof/>
        </w:rPr>
      </w:r>
      <w:r>
        <w:rPr>
          <w:noProof/>
        </w:rPr>
        <w:fldChar w:fldCharType="separate"/>
      </w:r>
      <w:r>
        <w:rPr>
          <w:noProof/>
        </w:rPr>
        <w:t>16</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7.</w:t>
      </w:r>
      <w:r>
        <w:rPr>
          <w:rFonts w:asciiTheme="minorHAnsi" w:eastAsiaTheme="minorEastAsia" w:hAnsiTheme="minorHAnsi" w:cstheme="minorBidi"/>
          <w:b w:val="0"/>
          <w:bCs w:val="0"/>
          <w:caps w:val="0"/>
          <w:noProof/>
          <w:sz w:val="22"/>
          <w:szCs w:val="22"/>
        </w:rPr>
        <w:tab/>
      </w:r>
      <w:r>
        <w:rPr>
          <w:noProof/>
        </w:rPr>
        <w:t>Obmiar robót</w:t>
      </w:r>
      <w:r>
        <w:rPr>
          <w:noProof/>
        </w:rPr>
        <w:tab/>
      </w:r>
      <w:r>
        <w:rPr>
          <w:noProof/>
        </w:rPr>
        <w:fldChar w:fldCharType="begin"/>
      </w:r>
      <w:r>
        <w:rPr>
          <w:noProof/>
        </w:rPr>
        <w:instrText xml:space="preserve"> PAGEREF _Toc438449368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7.1</w:t>
      </w:r>
      <w:r>
        <w:rPr>
          <w:rFonts w:asciiTheme="minorHAnsi" w:eastAsiaTheme="minorEastAsia" w:hAnsiTheme="minorHAnsi" w:cstheme="minorBidi"/>
          <w:smallCaps w:val="0"/>
          <w:noProof/>
          <w:sz w:val="22"/>
          <w:szCs w:val="22"/>
        </w:rPr>
        <w:tab/>
      </w:r>
      <w:r>
        <w:rPr>
          <w:noProof/>
        </w:rPr>
        <w:t>Ogólne zasady obmiaru robót</w:t>
      </w:r>
      <w:r>
        <w:rPr>
          <w:noProof/>
        </w:rPr>
        <w:tab/>
      </w:r>
      <w:r>
        <w:rPr>
          <w:noProof/>
        </w:rPr>
        <w:fldChar w:fldCharType="begin"/>
      </w:r>
      <w:r>
        <w:rPr>
          <w:noProof/>
        </w:rPr>
        <w:instrText xml:space="preserve"> PAGEREF _Toc438449369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7.2</w:t>
      </w:r>
      <w:r>
        <w:rPr>
          <w:rFonts w:asciiTheme="minorHAnsi" w:eastAsiaTheme="minorEastAsia" w:hAnsiTheme="minorHAnsi" w:cstheme="minorBidi"/>
          <w:smallCaps w:val="0"/>
          <w:noProof/>
          <w:sz w:val="22"/>
          <w:szCs w:val="22"/>
        </w:rPr>
        <w:tab/>
      </w:r>
      <w:r>
        <w:rPr>
          <w:noProof/>
        </w:rPr>
        <w:t>Zasady określania ilości robót i materiałów</w:t>
      </w:r>
      <w:r>
        <w:rPr>
          <w:noProof/>
        </w:rPr>
        <w:tab/>
      </w:r>
      <w:r>
        <w:rPr>
          <w:noProof/>
        </w:rPr>
        <w:fldChar w:fldCharType="begin"/>
      </w:r>
      <w:r>
        <w:rPr>
          <w:noProof/>
        </w:rPr>
        <w:instrText xml:space="preserve"> PAGEREF _Toc438449370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7.3</w:t>
      </w:r>
      <w:r>
        <w:rPr>
          <w:rFonts w:asciiTheme="minorHAnsi" w:eastAsiaTheme="minorEastAsia" w:hAnsiTheme="minorHAnsi" w:cstheme="minorBidi"/>
          <w:smallCaps w:val="0"/>
          <w:noProof/>
          <w:sz w:val="22"/>
          <w:szCs w:val="22"/>
        </w:rPr>
        <w:tab/>
      </w:r>
      <w:r>
        <w:rPr>
          <w:noProof/>
        </w:rPr>
        <w:t>Urządzenia i sprzęt pomiarowy</w:t>
      </w:r>
      <w:r>
        <w:rPr>
          <w:noProof/>
        </w:rPr>
        <w:tab/>
      </w:r>
      <w:r>
        <w:rPr>
          <w:noProof/>
        </w:rPr>
        <w:fldChar w:fldCharType="begin"/>
      </w:r>
      <w:r>
        <w:rPr>
          <w:noProof/>
        </w:rPr>
        <w:instrText xml:space="preserve"> PAGEREF _Toc438449371 \h </w:instrText>
      </w:r>
      <w:r>
        <w:rPr>
          <w:noProof/>
        </w:rPr>
      </w:r>
      <w:r>
        <w:rPr>
          <w:noProof/>
        </w:rPr>
        <w:fldChar w:fldCharType="separate"/>
      </w:r>
      <w:r>
        <w:rPr>
          <w:noProof/>
        </w:rPr>
        <w:t>16</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7.4</w:t>
      </w:r>
      <w:r>
        <w:rPr>
          <w:rFonts w:asciiTheme="minorHAnsi" w:eastAsiaTheme="minorEastAsia" w:hAnsiTheme="minorHAnsi" w:cstheme="minorBidi"/>
          <w:smallCaps w:val="0"/>
          <w:noProof/>
          <w:sz w:val="22"/>
          <w:szCs w:val="22"/>
        </w:rPr>
        <w:tab/>
      </w:r>
      <w:r>
        <w:rPr>
          <w:noProof/>
        </w:rPr>
        <w:t>Ustalenia szczegółowe obmiaru robót</w:t>
      </w:r>
      <w:r>
        <w:rPr>
          <w:noProof/>
        </w:rPr>
        <w:tab/>
      </w:r>
      <w:r>
        <w:rPr>
          <w:noProof/>
        </w:rPr>
        <w:fldChar w:fldCharType="begin"/>
      </w:r>
      <w:r>
        <w:rPr>
          <w:noProof/>
        </w:rPr>
        <w:instrText xml:space="preserve"> PAGEREF _Toc438449372 \h </w:instrText>
      </w:r>
      <w:r>
        <w:rPr>
          <w:noProof/>
        </w:rPr>
      </w:r>
      <w:r>
        <w:rPr>
          <w:noProof/>
        </w:rPr>
        <w:fldChar w:fldCharType="separate"/>
      </w:r>
      <w:r>
        <w:rPr>
          <w:noProof/>
        </w:rPr>
        <w:t>17</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8.</w:t>
      </w:r>
      <w:r>
        <w:rPr>
          <w:rFonts w:asciiTheme="minorHAnsi" w:eastAsiaTheme="minorEastAsia" w:hAnsiTheme="minorHAnsi" w:cstheme="minorBidi"/>
          <w:b w:val="0"/>
          <w:bCs w:val="0"/>
          <w:caps w:val="0"/>
          <w:noProof/>
          <w:sz w:val="22"/>
          <w:szCs w:val="22"/>
        </w:rPr>
        <w:tab/>
      </w:r>
      <w:r>
        <w:rPr>
          <w:noProof/>
        </w:rPr>
        <w:t>Odbiór robót</w:t>
      </w:r>
      <w:r>
        <w:rPr>
          <w:noProof/>
        </w:rPr>
        <w:tab/>
      </w:r>
      <w:r>
        <w:rPr>
          <w:noProof/>
        </w:rPr>
        <w:fldChar w:fldCharType="begin"/>
      </w:r>
      <w:r>
        <w:rPr>
          <w:noProof/>
        </w:rPr>
        <w:instrText xml:space="preserve"> PAGEREF _Toc438449373 \h </w:instrText>
      </w:r>
      <w:r>
        <w:rPr>
          <w:noProof/>
        </w:rPr>
      </w:r>
      <w:r>
        <w:rPr>
          <w:noProof/>
        </w:rPr>
        <w:fldChar w:fldCharType="separate"/>
      </w:r>
      <w:r>
        <w:rPr>
          <w:noProof/>
        </w:rPr>
        <w:t>17</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8.1</w:t>
      </w:r>
      <w:r>
        <w:rPr>
          <w:rFonts w:asciiTheme="minorHAnsi" w:eastAsiaTheme="minorEastAsia" w:hAnsiTheme="minorHAnsi" w:cstheme="minorBidi"/>
          <w:smallCaps w:val="0"/>
          <w:noProof/>
          <w:sz w:val="22"/>
          <w:szCs w:val="22"/>
        </w:rPr>
        <w:tab/>
      </w:r>
      <w:r>
        <w:rPr>
          <w:noProof/>
        </w:rPr>
        <w:t>Ogólne wymagania</w:t>
      </w:r>
      <w:r>
        <w:rPr>
          <w:noProof/>
        </w:rPr>
        <w:tab/>
      </w:r>
      <w:r>
        <w:rPr>
          <w:noProof/>
        </w:rPr>
        <w:fldChar w:fldCharType="begin"/>
      </w:r>
      <w:r>
        <w:rPr>
          <w:noProof/>
        </w:rPr>
        <w:instrText xml:space="preserve"> PAGEREF _Toc438449374 \h </w:instrText>
      </w:r>
      <w:r>
        <w:rPr>
          <w:noProof/>
        </w:rPr>
      </w:r>
      <w:r>
        <w:rPr>
          <w:noProof/>
        </w:rPr>
        <w:fldChar w:fldCharType="separate"/>
      </w:r>
      <w:r>
        <w:rPr>
          <w:noProof/>
        </w:rPr>
        <w:t>17</w:t>
      </w:r>
      <w:r>
        <w:rPr>
          <w:noProof/>
        </w:rPr>
        <w:fldChar w:fldCharType="end"/>
      </w:r>
    </w:p>
    <w:p w:rsidR="00942817" w:rsidRDefault="00942817">
      <w:pPr>
        <w:pStyle w:val="Spistreci2"/>
        <w:tabs>
          <w:tab w:val="left" w:pos="720"/>
          <w:tab w:val="right" w:leader="dot" w:pos="9060"/>
        </w:tabs>
        <w:rPr>
          <w:rFonts w:asciiTheme="minorHAnsi" w:eastAsiaTheme="minorEastAsia" w:hAnsiTheme="minorHAnsi" w:cstheme="minorBidi"/>
          <w:smallCaps w:val="0"/>
          <w:noProof/>
          <w:sz w:val="22"/>
          <w:szCs w:val="22"/>
        </w:rPr>
      </w:pPr>
      <w:r>
        <w:rPr>
          <w:noProof/>
        </w:rPr>
        <w:t>8.2</w:t>
      </w:r>
      <w:r>
        <w:rPr>
          <w:rFonts w:asciiTheme="minorHAnsi" w:eastAsiaTheme="minorEastAsia" w:hAnsiTheme="minorHAnsi" w:cstheme="minorBidi"/>
          <w:smallCaps w:val="0"/>
          <w:noProof/>
          <w:sz w:val="22"/>
          <w:szCs w:val="22"/>
        </w:rPr>
        <w:tab/>
      </w:r>
      <w:r>
        <w:rPr>
          <w:noProof/>
        </w:rPr>
        <w:t>Dokumenty do odbioru końcowego</w:t>
      </w:r>
      <w:r>
        <w:rPr>
          <w:noProof/>
        </w:rPr>
        <w:tab/>
      </w:r>
      <w:r>
        <w:rPr>
          <w:noProof/>
        </w:rPr>
        <w:fldChar w:fldCharType="begin"/>
      </w:r>
      <w:r>
        <w:rPr>
          <w:noProof/>
        </w:rPr>
        <w:instrText xml:space="preserve"> PAGEREF _Toc438449375 \h </w:instrText>
      </w:r>
      <w:r>
        <w:rPr>
          <w:noProof/>
        </w:rPr>
      </w:r>
      <w:r>
        <w:rPr>
          <w:noProof/>
        </w:rPr>
        <w:fldChar w:fldCharType="separate"/>
      </w:r>
      <w:r>
        <w:rPr>
          <w:noProof/>
        </w:rPr>
        <w:t>17</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9.</w:t>
      </w:r>
      <w:r>
        <w:rPr>
          <w:rFonts w:asciiTheme="minorHAnsi" w:eastAsiaTheme="minorEastAsia" w:hAnsiTheme="minorHAnsi" w:cstheme="minorBidi"/>
          <w:b w:val="0"/>
          <w:bCs w:val="0"/>
          <w:caps w:val="0"/>
          <w:noProof/>
          <w:sz w:val="22"/>
          <w:szCs w:val="22"/>
        </w:rPr>
        <w:tab/>
      </w:r>
      <w:r>
        <w:rPr>
          <w:noProof/>
        </w:rPr>
        <w:t>Podstawa płatności</w:t>
      </w:r>
      <w:r>
        <w:rPr>
          <w:noProof/>
        </w:rPr>
        <w:tab/>
      </w:r>
      <w:r>
        <w:rPr>
          <w:noProof/>
        </w:rPr>
        <w:fldChar w:fldCharType="begin"/>
      </w:r>
      <w:r>
        <w:rPr>
          <w:noProof/>
        </w:rPr>
        <w:instrText xml:space="preserve"> PAGEREF _Toc438449376 \h </w:instrText>
      </w:r>
      <w:r>
        <w:rPr>
          <w:noProof/>
        </w:rPr>
      </w:r>
      <w:r>
        <w:rPr>
          <w:noProof/>
        </w:rPr>
        <w:fldChar w:fldCharType="separate"/>
      </w:r>
      <w:r>
        <w:rPr>
          <w:noProof/>
        </w:rPr>
        <w:t>18</w:t>
      </w:r>
      <w:r>
        <w:rPr>
          <w:noProof/>
        </w:rPr>
        <w:fldChar w:fldCharType="end"/>
      </w:r>
    </w:p>
    <w:p w:rsidR="00942817" w:rsidRDefault="00942817">
      <w:pPr>
        <w:pStyle w:val="Spistreci1"/>
        <w:tabs>
          <w:tab w:val="left" w:pos="480"/>
          <w:tab w:val="right" w:leader="dot" w:pos="9060"/>
        </w:tabs>
        <w:rPr>
          <w:rFonts w:asciiTheme="minorHAnsi" w:eastAsiaTheme="minorEastAsia" w:hAnsiTheme="minorHAnsi" w:cstheme="minorBidi"/>
          <w:b w:val="0"/>
          <w:bCs w:val="0"/>
          <w:caps w:val="0"/>
          <w:noProof/>
          <w:sz w:val="22"/>
          <w:szCs w:val="22"/>
        </w:rPr>
      </w:pPr>
      <w:r>
        <w:rPr>
          <w:noProof/>
        </w:rPr>
        <w:t>10.</w:t>
      </w:r>
      <w:r>
        <w:rPr>
          <w:rFonts w:asciiTheme="minorHAnsi" w:eastAsiaTheme="minorEastAsia" w:hAnsiTheme="minorHAnsi" w:cstheme="minorBidi"/>
          <w:b w:val="0"/>
          <w:bCs w:val="0"/>
          <w:caps w:val="0"/>
          <w:noProof/>
          <w:sz w:val="22"/>
          <w:szCs w:val="22"/>
        </w:rPr>
        <w:tab/>
      </w:r>
      <w:r>
        <w:rPr>
          <w:noProof/>
        </w:rPr>
        <w:t>Przepisy związane</w:t>
      </w:r>
      <w:r>
        <w:rPr>
          <w:noProof/>
        </w:rPr>
        <w:tab/>
      </w:r>
      <w:r>
        <w:rPr>
          <w:noProof/>
        </w:rPr>
        <w:fldChar w:fldCharType="begin"/>
      </w:r>
      <w:r>
        <w:rPr>
          <w:noProof/>
        </w:rPr>
        <w:instrText xml:space="preserve"> PAGEREF _Toc438449377 \h </w:instrText>
      </w:r>
      <w:r>
        <w:rPr>
          <w:noProof/>
        </w:rPr>
      </w:r>
      <w:r>
        <w:rPr>
          <w:noProof/>
        </w:rPr>
        <w:fldChar w:fldCharType="separate"/>
      </w:r>
      <w:r>
        <w:rPr>
          <w:noProof/>
        </w:rPr>
        <w:t>18</w:t>
      </w:r>
      <w:r>
        <w:rPr>
          <w:noProof/>
        </w:rPr>
        <w:fldChar w:fldCharType="end"/>
      </w:r>
    </w:p>
    <w:p w:rsidR="00942817" w:rsidRDefault="00942817">
      <w:pPr>
        <w:pStyle w:val="Spistreci2"/>
        <w:tabs>
          <w:tab w:val="left" w:pos="960"/>
          <w:tab w:val="right" w:leader="dot" w:pos="9060"/>
        </w:tabs>
        <w:rPr>
          <w:rFonts w:asciiTheme="minorHAnsi" w:eastAsiaTheme="minorEastAsia" w:hAnsiTheme="minorHAnsi" w:cstheme="minorBidi"/>
          <w:smallCaps w:val="0"/>
          <w:noProof/>
          <w:sz w:val="22"/>
          <w:szCs w:val="22"/>
        </w:rPr>
      </w:pPr>
      <w:r>
        <w:rPr>
          <w:noProof/>
        </w:rPr>
        <w:t>10.1</w:t>
      </w:r>
      <w:r>
        <w:rPr>
          <w:rFonts w:asciiTheme="minorHAnsi" w:eastAsiaTheme="minorEastAsia" w:hAnsiTheme="minorHAnsi" w:cstheme="minorBidi"/>
          <w:smallCaps w:val="0"/>
          <w:noProof/>
          <w:sz w:val="22"/>
          <w:szCs w:val="22"/>
        </w:rPr>
        <w:tab/>
      </w:r>
      <w:r>
        <w:rPr>
          <w:noProof/>
        </w:rPr>
        <w:t>Normy</w:t>
      </w:r>
      <w:r>
        <w:rPr>
          <w:noProof/>
        </w:rPr>
        <w:tab/>
      </w:r>
      <w:r>
        <w:rPr>
          <w:noProof/>
        </w:rPr>
        <w:fldChar w:fldCharType="begin"/>
      </w:r>
      <w:r>
        <w:rPr>
          <w:noProof/>
        </w:rPr>
        <w:instrText xml:space="preserve"> PAGEREF _Toc438449378 \h </w:instrText>
      </w:r>
      <w:r>
        <w:rPr>
          <w:noProof/>
        </w:rPr>
      </w:r>
      <w:r>
        <w:rPr>
          <w:noProof/>
        </w:rPr>
        <w:fldChar w:fldCharType="separate"/>
      </w:r>
      <w:r>
        <w:rPr>
          <w:noProof/>
        </w:rPr>
        <w:t>18</w:t>
      </w:r>
      <w:r>
        <w:rPr>
          <w:noProof/>
        </w:rPr>
        <w:fldChar w:fldCharType="end"/>
      </w:r>
    </w:p>
    <w:p w:rsidR="00942817" w:rsidRDefault="00942817">
      <w:pPr>
        <w:pStyle w:val="Spistreci2"/>
        <w:tabs>
          <w:tab w:val="left" w:pos="960"/>
          <w:tab w:val="right" w:leader="dot" w:pos="9060"/>
        </w:tabs>
        <w:rPr>
          <w:rFonts w:asciiTheme="minorHAnsi" w:eastAsiaTheme="minorEastAsia" w:hAnsiTheme="minorHAnsi" w:cstheme="minorBidi"/>
          <w:smallCaps w:val="0"/>
          <w:noProof/>
          <w:sz w:val="22"/>
          <w:szCs w:val="22"/>
        </w:rPr>
      </w:pPr>
      <w:r>
        <w:rPr>
          <w:noProof/>
        </w:rPr>
        <w:t>10.2</w:t>
      </w:r>
      <w:r>
        <w:rPr>
          <w:rFonts w:asciiTheme="minorHAnsi" w:eastAsiaTheme="minorEastAsia" w:hAnsiTheme="minorHAnsi" w:cstheme="minorBidi"/>
          <w:smallCaps w:val="0"/>
          <w:noProof/>
          <w:sz w:val="22"/>
          <w:szCs w:val="22"/>
        </w:rPr>
        <w:tab/>
      </w:r>
      <w:r>
        <w:rPr>
          <w:noProof/>
        </w:rPr>
        <w:t>Inne</w:t>
      </w:r>
      <w:r>
        <w:rPr>
          <w:noProof/>
        </w:rPr>
        <w:tab/>
      </w:r>
      <w:r>
        <w:rPr>
          <w:noProof/>
        </w:rPr>
        <w:fldChar w:fldCharType="begin"/>
      </w:r>
      <w:r>
        <w:rPr>
          <w:noProof/>
        </w:rPr>
        <w:instrText xml:space="preserve"> PAGEREF _Toc438449379 \h </w:instrText>
      </w:r>
      <w:r>
        <w:rPr>
          <w:noProof/>
        </w:rPr>
      </w:r>
      <w:r>
        <w:rPr>
          <w:noProof/>
        </w:rPr>
        <w:fldChar w:fldCharType="separate"/>
      </w:r>
      <w:r>
        <w:rPr>
          <w:noProof/>
        </w:rPr>
        <w:t>20</w:t>
      </w:r>
      <w:r>
        <w:rPr>
          <w:noProof/>
        </w:rPr>
        <w:fldChar w:fldCharType="end"/>
      </w:r>
    </w:p>
    <w:p w:rsidR="00E71EB5" w:rsidRDefault="00164F26" w:rsidP="00131E45">
      <w:pPr>
        <w:pStyle w:val="Wcicienormalne"/>
        <w:ind w:left="0"/>
        <w:jc w:val="center"/>
        <w:rPr>
          <w:b/>
          <w:sz w:val="28"/>
        </w:rPr>
      </w:pPr>
      <w:r>
        <w:rPr>
          <w:rFonts w:ascii="Times New Roman" w:hAnsi="Times New Roman"/>
          <w:b/>
          <w:bCs/>
          <w:caps/>
          <w:sz w:val="20"/>
        </w:rPr>
        <w:fldChar w:fldCharType="end"/>
      </w:r>
      <w:r w:rsidR="00131E45" w:rsidRPr="00131E45">
        <w:rPr>
          <w:b/>
          <w:sz w:val="28"/>
        </w:rPr>
        <w:t xml:space="preserve"> </w:t>
      </w:r>
    </w:p>
    <w:p w:rsidR="00C872A5" w:rsidRPr="009129EE" w:rsidRDefault="00E71EB5" w:rsidP="00942817">
      <w:pPr>
        <w:pStyle w:val="Nagwek1"/>
        <w:numPr>
          <w:ilvl w:val="0"/>
          <w:numId w:val="0"/>
        </w:numPr>
      </w:pPr>
      <w:r>
        <w:rPr>
          <w:sz w:val="28"/>
        </w:rPr>
        <w:br w:type="page"/>
      </w:r>
      <w:bookmarkStart w:id="0" w:name="_Toc235680112"/>
      <w:bookmarkStart w:id="1" w:name="_Toc438449338"/>
      <w:r w:rsidR="00B30395">
        <w:lastRenderedPageBreak/>
        <w:t>ST-0</w:t>
      </w:r>
      <w:r w:rsidR="009D7CAF">
        <w:t>5</w:t>
      </w:r>
      <w:r w:rsidR="00C872A5" w:rsidRPr="009129EE">
        <w:t xml:space="preserve"> – </w:t>
      </w:r>
      <w:r w:rsidR="009D7CAF">
        <w:t>INSTALACJE</w:t>
      </w:r>
      <w:r w:rsidR="00C872A5" w:rsidRPr="009129EE">
        <w:t xml:space="preserve"> </w:t>
      </w:r>
      <w:r w:rsidR="00ED1AF4">
        <w:t>ELEKTRYCZNE I AKPIA</w:t>
      </w:r>
      <w:bookmarkEnd w:id="1"/>
    </w:p>
    <w:p w:rsidR="00C872A5" w:rsidRPr="00C872A5" w:rsidRDefault="00C872A5" w:rsidP="00C872A5">
      <w:pPr>
        <w:pStyle w:val="Wcicienormalne"/>
      </w:pPr>
    </w:p>
    <w:p w:rsidR="00C836C1" w:rsidRDefault="00C836C1" w:rsidP="00567837">
      <w:pPr>
        <w:pStyle w:val="Nagwek1"/>
      </w:pPr>
      <w:bookmarkStart w:id="2" w:name="_Toc123016309"/>
      <w:bookmarkStart w:id="3" w:name="_Toc235680113"/>
      <w:bookmarkStart w:id="4" w:name="_Toc438449339"/>
      <w:bookmarkEnd w:id="0"/>
      <w:r>
        <w:t>Informacje ogólne</w:t>
      </w:r>
      <w:bookmarkEnd w:id="2"/>
      <w:bookmarkEnd w:id="3"/>
      <w:bookmarkEnd w:id="4"/>
    </w:p>
    <w:p w:rsidR="00C836C1" w:rsidRDefault="00C836C1" w:rsidP="00567837">
      <w:pPr>
        <w:pStyle w:val="Nagwek2"/>
      </w:pPr>
      <w:bookmarkStart w:id="5" w:name="_Toc438449340"/>
      <w:r>
        <w:t>Przedmiot opracowania</w:t>
      </w:r>
      <w:bookmarkEnd w:id="5"/>
    </w:p>
    <w:p w:rsidR="00714D04" w:rsidRPr="00714D04" w:rsidRDefault="007A5508" w:rsidP="00714D04">
      <w:pPr>
        <w:pStyle w:val="Wcicienormalne"/>
      </w:pPr>
      <w:r w:rsidRPr="00714D04">
        <w:t xml:space="preserve">Przedmiotem niniejszej specyfikacji są wymagania dotyczące wykonania i odbioru robót </w:t>
      </w:r>
      <w:r w:rsidR="006062C1">
        <w:t xml:space="preserve">elektrycznych i </w:t>
      </w:r>
      <w:proofErr w:type="spellStart"/>
      <w:r w:rsidR="006062C1">
        <w:t>AKPiA</w:t>
      </w:r>
      <w:proofErr w:type="spellEnd"/>
      <w:r w:rsidRPr="00714D04">
        <w:t xml:space="preserve"> dla zadania: </w:t>
      </w:r>
      <w:r w:rsidR="00114A1B" w:rsidRPr="00714D04">
        <w:t>„</w:t>
      </w:r>
      <w:r w:rsidR="009D7CAF">
        <w:t>Rozbudowa OŚK Pomorzany w Szczecinie</w:t>
      </w:r>
      <w:r w:rsidR="006C4DE3" w:rsidRPr="00714D04">
        <w:t>”.</w:t>
      </w:r>
      <w:r w:rsidR="00714D04" w:rsidRPr="00714D04">
        <w:t xml:space="preserve"> </w:t>
      </w:r>
    </w:p>
    <w:p w:rsidR="00C836C1" w:rsidRDefault="00C836C1" w:rsidP="00567837">
      <w:pPr>
        <w:pStyle w:val="Nagwek2"/>
      </w:pPr>
      <w:bookmarkStart w:id="6" w:name="_Toc123016311"/>
      <w:bookmarkStart w:id="7" w:name="_Toc438449341"/>
      <w:r>
        <w:t>Zakres robót</w:t>
      </w:r>
      <w:bookmarkEnd w:id="6"/>
      <w:bookmarkEnd w:id="7"/>
    </w:p>
    <w:p w:rsidR="006062C1" w:rsidRPr="006062C1" w:rsidRDefault="006062C1" w:rsidP="006062C1">
      <w:pPr>
        <w:spacing w:after="0"/>
        <w:ind w:left="851"/>
        <w:rPr>
          <w:rFonts w:ascii="Arial" w:hAnsi="Arial" w:cs="Arial"/>
          <w:sz w:val="22"/>
          <w:szCs w:val="22"/>
        </w:rPr>
      </w:pPr>
      <w:r w:rsidRPr="006062C1">
        <w:rPr>
          <w:rFonts w:ascii="Arial" w:hAnsi="Arial" w:cs="Arial"/>
          <w:sz w:val="22"/>
          <w:szCs w:val="22"/>
        </w:rPr>
        <w:t>Zakres robót obejmuje:</w:t>
      </w:r>
    </w:p>
    <w:p w:rsidR="006062C1" w:rsidRPr="006062C1" w:rsidRDefault="006062C1" w:rsidP="00C37B51">
      <w:pPr>
        <w:pStyle w:val="Akapitzlist"/>
        <w:numPr>
          <w:ilvl w:val="0"/>
          <w:numId w:val="8"/>
        </w:numPr>
        <w:spacing w:after="0"/>
        <w:ind w:left="851" w:firstLine="0"/>
        <w:contextualSpacing w:val="0"/>
        <w:rPr>
          <w:rFonts w:ascii="Arial" w:hAnsi="Arial" w:cs="Arial"/>
        </w:rPr>
      </w:pPr>
      <w:r w:rsidRPr="006062C1">
        <w:rPr>
          <w:rFonts w:ascii="Arial" w:hAnsi="Arial" w:cs="Arial"/>
        </w:rPr>
        <w:t>Roboty przygotowawcze:</w:t>
      </w:r>
    </w:p>
    <w:p w:rsidR="006062C1" w:rsidRPr="006062C1" w:rsidRDefault="006062C1" w:rsidP="00C37B51">
      <w:pPr>
        <w:pStyle w:val="Akapitzlist"/>
        <w:numPr>
          <w:ilvl w:val="0"/>
          <w:numId w:val="9"/>
        </w:numPr>
        <w:spacing w:after="0"/>
        <w:contextualSpacing w:val="0"/>
        <w:rPr>
          <w:rFonts w:ascii="Arial" w:hAnsi="Arial" w:cs="Arial"/>
        </w:rPr>
      </w:pPr>
      <w:r w:rsidRPr="006062C1">
        <w:rPr>
          <w:rFonts w:ascii="Arial" w:hAnsi="Arial" w:cs="Arial"/>
        </w:rPr>
        <w:t xml:space="preserve">prace geodezyjne związane z wyznaczeniem zakresu robót i obiektu </w:t>
      </w:r>
    </w:p>
    <w:p w:rsidR="006062C1" w:rsidRPr="006062C1" w:rsidRDefault="006062C1" w:rsidP="00C37B51">
      <w:pPr>
        <w:pStyle w:val="Akapitzlist"/>
        <w:numPr>
          <w:ilvl w:val="0"/>
          <w:numId w:val="9"/>
        </w:numPr>
        <w:spacing w:after="0"/>
        <w:contextualSpacing w:val="0"/>
        <w:rPr>
          <w:rFonts w:ascii="Arial" w:hAnsi="Arial" w:cs="Arial"/>
        </w:rPr>
      </w:pPr>
      <w:r w:rsidRPr="006062C1">
        <w:rPr>
          <w:rFonts w:ascii="Arial" w:hAnsi="Arial" w:cs="Arial"/>
        </w:rPr>
        <w:t>dostarczenie na teren budowy niezbędnych materiałów, urządzeń i sprzętu</w:t>
      </w:r>
    </w:p>
    <w:p w:rsidR="006062C1" w:rsidRDefault="006062C1" w:rsidP="00C37B51">
      <w:pPr>
        <w:pStyle w:val="Akapitzlist"/>
        <w:numPr>
          <w:ilvl w:val="0"/>
          <w:numId w:val="8"/>
        </w:numPr>
        <w:spacing w:after="0"/>
        <w:ind w:left="851" w:firstLine="0"/>
        <w:contextualSpacing w:val="0"/>
        <w:rPr>
          <w:rFonts w:ascii="Arial" w:hAnsi="Arial" w:cs="Arial"/>
        </w:rPr>
      </w:pPr>
      <w:r w:rsidRPr="006062C1">
        <w:rPr>
          <w:rFonts w:ascii="Arial" w:hAnsi="Arial" w:cs="Arial"/>
        </w:rPr>
        <w:t>Roboty zasadnicze:</w:t>
      </w:r>
    </w:p>
    <w:p w:rsidR="000614E3" w:rsidRPr="000614E3" w:rsidRDefault="000614E3" w:rsidP="00C37B51">
      <w:pPr>
        <w:pStyle w:val="Akapitzlist"/>
        <w:numPr>
          <w:ilvl w:val="0"/>
          <w:numId w:val="12"/>
        </w:numPr>
        <w:spacing w:after="0"/>
        <w:ind w:left="1560"/>
        <w:jc w:val="both"/>
        <w:rPr>
          <w:rFonts w:ascii="Arial" w:hAnsi="Arial" w:cs="Arial"/>
        </w:rPr>
      </w:pPr>
      <w:r w:rsidRPr="000614E3">
        <w:rPr>
          <w:rFonts w:ascii="Arial" w:hAnsi="Arial" w:cs="Arial"/>
        </w:rPr>
        <w:t xml:space="preserve">linii kablowych </w:t>
      </w:r>
      <w:proofErr w:type="spellStart"/>
      <w:r w:rsidRPr="000614E3">
        <w:rPr>
          <w:rFonts w:ascii="Arial" w:hAnsi="Arial" w:cs="Arial"/>
        </w:rPr>
        <w:t>nN</w:t>
      </w:r>
      <w:proofErr w:type="spellEnd"/>
    </w:p>
    <w:p w:rsidR="000614E3" w:rsidRPr="000614E3" w:rsidRDefault="000614E3" w:rsidP="00C37B51">
      <w:pPr>
        <w:pStyle w:val="Akapitzlist"/>
        <w:widowControl w:val="0"/>
        <w:numPr>
          <w:ilvl w:val="0"/>
          <w:numId w:val="12"/>
        </w:numPr>
        <w:autoSpaceDE w:val="0"/>
        <w:autoSpaceDN w:val="0"/>
        <w:adjustRightInd w:val="0"/>
        <w:spacing w:after="0"/>
        <w:ind w:left="1560"/>
        <w:jc w:val="both"/>
        <w:rPr>
          <w:rFonts w:ascii="Arial" w:hAnsi="Arial" w:cs="Arial"/>
        </w:rPr>
      </w:pPr>
      <w:r w:rsidRPr="000614E3">
        <w:rPr>
          <w:rFonts w:ascii="Arial" w:hAnsi="Arial" w:cs="Arial"/>
        </w:rPr>
        <w:t>instalacji połączeń wyrównawczych,</w:t>
      </w:r>
    </w:p>
    <w:p w:rsidR="000614E3" w:rsidRPr="000614E3" w:rsidRDefault="000614E3" w:rsidP="00C37B51">
      <w:pPr>
        <w:pStyle w:val="Akapitzlist"/>
        <w:widowControl w:val="0"/>
        <w:numPr>
          <w:ilvl w:val="0"/>
          <w:numId w:val="12"/>
        </w:numPr>
        <w:autoSpaceDE w:val="0"/>
        <w:autoSpaceDN w:val="0"/>
        <w:adjustRightInd w:val="0"/>
        <w:spacing w:after="0"/>
        <w:ind w:left="1560"/>
        <w:jc w:val="both"/>
        <w:rPr>
          <w:rFonts w:ascii="Arial" w:hAnsi="Arial" w:cs="Arial"/>
        </w:rPr>
      </w:pPr>
      <w:r w:rsidRPr="000614E3">
        <w:rPr>
          <w:rFonts w:ascii="Arial" w:hAnsi="Arial" w:cs="Arial"/>
        </w:rPr>
        <w:t>ułożenia wszystkich materiałów w sposób i w miejscu zgodnym z dokumentacją techniczną,</w:t>
      </w:r>
    </w:p>
    <w:p w:rsidR="000614E3" w:rsidRPr="000614E3" w:rsidRDefault="000614E3" w:rsidP="00C37B51">
      <w:pPr>
        <w:pStyle w:val="Akapitzlist"/>
        <w:widowControl w:val="0"/>
        <w:numPr>
          <w:ilvl w:val="0"/>
          <w:numId w:val="12"/>
        </w:numPr>
        <w:autoSpaceDE w:val="0"/>
        <w:autoSpaceDN w:val="0"/>
        <w:adjustRightInd w:val="0"/>
        <w:spacing w:after="0"/>
        <w:ind w:left="1560"/>
        <w:jc w:val="both"/>
        <w:rPr>
          <w:rFonts w:ascii="Arial" w:hAnsi="Arial" w:cs="Arial"/>
        </w:rPr>
      </w:pPr>
      <w:r w:rsidRPr="000614E3">
        <w:rPr>
          <w:rFonts w:ascii="Arial" w:hAnsi="Arial" w:cs="Arial"/>
        </w:rPr>
        <w:t>oznakowania zgodnego z dokumentacją techniczną wszystkich elementów wskazanych w dokumentacji,</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 xml:space="preserve">montaż </w:t>
      </w:r>
      <w:r w:rsidR="009D7CAF">
        <w:rPr>
          <w:rFonts w:ascii="Arial" w:hAnsi="Arial" w:cs="Arial"/>
        </w:rPr>
        <w:t>elementów sterowniczych zgodnie z projektem</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układanie kabli i przewodów zasilających, sterowniczych, sygnalizacyjnych i pomiarowych</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montaż osprzętu</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 xml:space="preserve">układanie rur ochronnych, </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montaż aparatury kontrolno-pomiarowej</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podłączenie kabli i przewodów</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 xml:space="preserve">uruchomienie urządzeń </w:t>
      </w:r>
      <w:proofErr w:type="spellStart"/>
      <w:r w:rsidRPr="006062C1">
        <w:rPr>
          <w:rFonts w:ascii="Arial" w:hAnsi="Arial" w:cs="Arial"/>
        </w:rPr>
        <w:t>AKPiA</w:t>
      </w:r>
      <w:proofErr w:type="spellEnd"/>
    </w:p>
    <w:p w:rsidR="006062C1" w:rsidRPr="006062C1" w:rsidRDefault="009D7CAF" w:rsidP="00C37B51">
      <w:pPr>
        <w:pStyle w:val="Akapitzlist"/>
        <w:numPr>
          <w:ilvl w:val="0"/>
          <w:numId w:val="10"/>
        </w:numPr>
        <w:spacing w:after="0"/>
        <w:rPr>
          <w:rFonts w:ascii="Arial" w:hAnsi="Arial" w:cs="Arial"/>
        </w:rPr>
      </w:pPr>
      <w:r>
        <w:rPr>
          <w:rFonts w:ascii="Arial" w:hAnsi="Arial" w:cs="Arial"/>
        </w:rPr>
        <w:t xml:space="preserve">modyfikacja </w:t>
      </w:r>
      <w:r w:rsidR="006062C1" w:rsidRPr="006062C1">
        <w:rPr>
          <w:rFonts w:ascii="Arial" w:hAnsi="Arial" w:cs="Arial"/>
        </w:rPr>
        <w:t>oprogramowani</w:t>
      </w:r>
      <w:r>
        <w:rPr>
          <w:rFonts w:ascii="Arial" w:hAnsi="Arial" w:cs="Arial"/>
        </w:rPr>
        <w:t>a</w:t>
      </w:r>
      <w:r w:rsidR="006062C1" w:rsidRPr="006062C1">
        <w:rPr>
          <w:rFonts w:ascii="Arial" w:hAnsi="Arial" w:cs="Arial"/>
        </w:rPr>
        <w:t xml:space="preserve"> sterowników</w:t>
      </w:r>
    </w:p>
    <w:p w:rsidR="006062C1" w:rsidRPr="006062C1" w:rsidRDefault="009D7CAF" w:rsidP="00C37B51">
      <w:pPr>
        <w:pStyle w:val="Akapitzlist"/>
        <w:numPr>
          <w:ilvl w:val="0"/>
          <w:numId w:val="10"/>
        </w:numPr>
        <w:spacing w:after="0"/>
        <w:rPr>
          <w:rFonts w:ascii="Arial" w:hAnsi="Arial" w:cs="Arial"/>
        </w:rPr>
      </w:pPr>
      <w:r>
        <w:rPr>
          <w:rFonts w:ascii="Arial" w:hAnsi="Arial" w:cs="Arial"/>
        </w:rPr>
        <w:t xml:space="preserve">modyfikację </w:t>
      </w:r>
      <w:r w:rsidR="006062C1" w:rsidRPr="006062C1">
        <w:rPr>
          <w:rFonts w:ascii="Arial" w:hAnsi="Arial" w:cs="Arial"/>
        </w:rPr>
        <w:t>oprogramowani</w:t>
      </w:r>
      <w:r>
        <w:rPr>
          <w:rFonts w:ascii="Arial" w:hAnsi="Arial" w:cs="Arial"/>
        </w:rPr>
        <w:t>a</w:t>
      </w:r>
      <w:r w:rsidR="006062C1" w:rsidRPr="006062C1">
        <w:rPr>
          <w:rFonts w:ascii="Arial" w:hAnsi="Arial" w:cs="Arial"/>
        </w:rPr>
        <w:t xml:space="preserve"> wizualizacji stacji dyspozytorskiej</w:t>
      </w:r>
    </w:p>
    <w:p w:rsidR="006062C1" w:rsidRPr="006062C1" w:rsidRDefault="006062C1" w:rsidP="00C37B51">
      <w:pPr>
        <w:pStyle w:val="Akapitzlist"/>
        <w:numPr>
          <w:ilvl w:val="0"/>
          <w:numId w:val="10"/>
        </w:numPr>
        <w:spacing w:after="0"/>
        <w:rPr>
          <w:rFonts w:ascii="Arial" w:hAnsi="Arial" w:cs="Arial"/>
        </w:rPr>
      </w:pPr>
      <w:r w:rsidRPr="006062C1">
        <w:rPr>
          <w:rFonts w:ascii="Arial" w:hAnsi="Arial" w:cs="Arial"/>
        </w:rPr>
        <w:t xml:space="preserve">uruchomienie instalacji </w:t>
      </w:r>
      <w:proofErr w:type="spellStart"/>
      <w:r w:rsidRPr="006062C1">
        <w:rPr>
          <w:rFonts w:ascii="Arial" w:hAnsi="Arial" w:cs="Arial"/>
        </w:rPr>
        <w:t>AKPiA</w:t>
      </w:r>
      <w:proofErr w:type="spellEnd"/>
    </w:p>
    <w:p w:rsidR="006062C1" w:rsidRPr="006062C1" w:rsidRDefault="006062C1" w:rsidP="00C37B51">
      <w:pPr>
        <w:pStyle w:val="Akapitzlist"/>
        <w:numPr>
          <w:ilvl w:val="0"/>
          <w:numId w:val="8"/>
        </w:numPr>
        <w:spacing w:after="0"/>
        <w:ind w:left="851" w:firstLine="0"/>
        <w:contextualSpacing w:val="0"/>
        <w:rPr>
          <w:rFonts w:ascii="Arial" w:hAnsi="Arial" w:cs="Arial"/>
        </w:rPr>
      </w:pPr>
      <w:r w:rsidRPr="006062C1">
        <w:rPr>
          <w:rFonts w:ascii="Arial" w:hAnsi="Arial" w:cs="Arial"/>
        </w:rPr>
        <w:t>Roboty końcowe:</w:t>
      </w:r>
    </w:p>
    <w:p w:rsidR="006062C1" w:rsidRPr="006062C1" w:rsidRDefault="006062C1" w:rsidP="00C37B51">
      <w:pPr>
        <w:pStyle w:val="Akapitzlist"/>
        <w:numPr>
          <w:ilvl w:val="0"/>
          <w:numId w:val="11"/>
        </w:numPr>
        <w:ind w:firstLine="54"/>
        <w:rPr>
          <w:rFonts w:ascii="Arial" w:hAnsi="Arial" w:cs="Arial"/>
        </w:rPr>
      </w:pPr>
      <w:r w:rsidRPr="006062C1">
        <w:rPr>
          <w:rFonts w:ascii="Arial" w:hAnsi="Arial" w:cs="Arial"/>
        </w:rPr>
        <w:t>Przeprowadzenie niezbędnych pomiarów i badań</w:t>
      </w:r>
    </w:p>
    <w:p w:rsidR="00C872A5" w:rsidRDefault="009D7CAF" w:rsidP="00567837">
      <w:pPr>
        <w:pStyle w:val="Nagwek2"/>
      </w:pPr>
      <w:bookmarkStart w:id="8" w:name="_Toc438449342"/>
      <w:r>
        <w:t>Określenia podstawowe</w:t>
      </w:r>
      <w:r w:rsidR="00C872A5">
        <w:t>.</w:t>
      </w:r>
      <w:bookmarkEnd w:id="8"/>
    </w:p>
    <w:p w:rsidR="009D7CAF" w:rsidRPr="00F37CCC" w:rsidRDefault="009D7CAF" w:rsidP="009D7CAF">
      <w:pPr>
        <w:rPr>
          <w:rFonts w:cs="Arial"/>
        </w:rPr>
      </w:pPr>
      <w:bookmarkStart w:id="9" w:name="_Toc123016312"/>
      <w:bookmarkStart w:id="10" w:name="_Toc235680114"/>
      <w:r w:rsidRPr="00F37CCC">
        <w:rPr>
          <w:rFonts w:cs="Arial"/>
        </w:rPr>
        <w:t>Określenia podane w niniejszej ST są zgodne z ustawą Prawa Budowlanego, wydanymi do niej rozporządzeniami wykonawczymi, nomenklaturą Polskich Norm, aprobat technicznych, a mianowicie:</w:t>
      </w:r>
    </w:p>
    <w:p w:rsidR="009D7CAF" w:rsidRPr="00F37CCC" w:rsidRDefault="009D7CAF" w:rsidP="009D7CAF">
      <w:pPr>
        <w:pStyle w:val="Akapitzlist"/>
        <w:widowControl w:val="0"/>
        <w:numPr>
          <w:ilvl w:val="0"/>
          <w:numId w:val="47"/>
        </w:numPr>
        <w:autoSpaceDE w:val="0"/>
        <w:spacing w:after="0"/>
        <w:contextualSpacing w:val="0"/>
        <w:rPr>
          <w:rFonts w:cs="Arial"/>
        </w:rPr>
      </w:pPr>
      <w:r w:rsidRPr="00F37CCC">
        <w:rPr>
          <w:rFonts w:cs="Arial"/>
          <w:b/>
          <w:bCs/>
        </w:rPr>
        <w:t xml:space="preserve">Obiekt budowlany </w:t>
      </w:r>
      <w:r w:rsidRPr="00F37CCC">
        <w:rPr>
          <w:rFonts w:cs="Arial"/>
        </w:rPr>
        <w:t>- należy przez to rozumieć :</w:t>
      </w:r>
    </w:p>
    <w:p w:rsidR="009D7CAF" w:rsidRPr="00F37CCC" w:rsidRDefault="009D7CAF" w:rsidP="009D7CAF">
      <w:pPr>
        <w:widowControl w:val="0"/>
        <w:suppressAutoHyphens/>
        <w:autoSpaceDE w:val="0"/>
        <w:ind w:left="720"/>
        <w:jc w:val="both"/>
        <w:rPr>
          <w:rFonts w:cs="Arial"/>
        </w:rPr>
      </w:pPr>
      <w:r w:rsidRPr="00F37CCC">
        <w:rPr>
          <w:rFonts w:cs="Arial"/>
        </w:rPr>
        <w:t>- budynek wraz z instalacjami i urządzeniami technicznymi</w:t>
      </w:r>
    </w:p>
    <w:p w:rsidR="009D7CAF" w:rsidRPr="00F37CCC" w:rsidRDefault="009D7CAF" w:rsidP="009D7CAF">
      <w:pPr>
        <w:widowControl w:val="0"/>
        <w:suppressAutoHyphens/>
        <w:autoSpaceDE w:val="0"/>
        <w:ind w:left="360"/>
        <w:jc w:val="both"/>
        <w:rPr>
          <w:rFonts w:cs="Arial"/>
        </w:rPr>
      </w:pPr>
      <w:r w:rsidRPr="00F37CCC">
        <w:rPr>
          <w:rFonts w:cs="Arial"/>
        </w:rPr>
        <w:t xml:space="preserve">      - budowlę stanowiącą całość techniczno-użytkową wraz z instalacjami i urządzeniami</w:t>
      </w:r>
    </w:p>
    <w:p w:rsidR="009D7CAF" w:rsidRPr="00F37CCC" w:rsidRDefault="009D7CAF" w:rsidP="009D7CAF">
      <w:pPr>
        <w:widowControl w:val="0"/>
        <w:suppressAutoHyphens/>
        <w:autoSpaceDE w:val="0"/>
        <w:ind w:left="360"/>
        <w:jc w:val="both"/>
        <w:rPr>
          <w:rFonts w:cs="Arial"/>
        </w:rPr>
      </w:pPr>
      <w:r w:rsidRPr="00F37CCC">
        <w:rPr>
          <w:rFonts w:cs="Arial"/>
        </w:rPr>
        <w:t xml:space="preserve">      - obiekt małej architektury</w:t>
      </w:r>
    </w:p>
    <w:p w:rsidR="009D7CAF" w:rsidRPr="00F37CCC" w:rsidRDefault="009D7CAF" w:rsidP="009D7CAF">
      <w:pPr>
        <w:widowControl w:val="0"/>
        <w:suppressAutoHyphens/>
        <w:autoSpaceDE w:val="0"/>
        <w:ind w:left="360"/>
        <w:jc w:val="both"/>
        <w:rPr>
          <w:rFonts w:cs="Arial"/>
        </w:rPr>
      </w:pP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 xml:space="preserve">Budynek - </w:t>
      </w:r>
      <w:r w:rsidRPr="00F37CCC">
        <w:rPr>
          <w:rFonts w:cs="Arial"/>
        </w:rPr>
        <w:t>należy przez to rozumieć taki obiekt budowlany, który jest trwale związany z gruntem, wydzielony z przestrzeni za pomocą przegród budowlanych oraz posiada fundamenty i dach.</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Budowla</w:t>
      </w:r>
      <w:r w:rsidRPr="00F37CCC">
        <w:rPr>
          <w:sz w:val="20"/>
          <w:szCs w:val="20"/>
        </w:rPr>
        <w:t xml:space="preserve">   -   </w:t>
      </w:r>
      <w:r w:rsidRPr="00F37CCC">
        <w:rPr>
          <w:rFonts w:cs="Arial"/>
        </w:rPr>
        <w:t>należy   przez  to   rozumieć   każdy  obiekt   budowlany   nie   będący   budynkiem   lub   obiektem   małej architektury, jak: lotniska, drogi, linie kolejowe, mosty, estakady, tunele, sieci techniczne, wolno stojące maszty antenowe,   wolno   stojące   trwale   związane   z   gruntem   urządzenia   reklamowe,   budowle   ziemne,   obronne (fortyfikacje),   ochronne,   hydrotechniczne,   zbiorniki,   wolno   stojące   instalacje   przemysłowe   lub   urządzenia techniczne,   oczyszczalnie   ścieków,   składowiska   odpadów,   stacje   uzdatniania   wody,   konstrukcje   oporowe, nadziemne i podziemne przejścia dla pieszych, sieci uzbrojenia terenu, budowle sportowe, cmentarze, pomniki, a także części budowlane urządzeń technicznych (kotłów, pieców przemysłowych i innych urządzeń) oraz fundamenty pod maszyny i urządzenia, jako odrębne pod względem technicznym części przedmiotów składających się na całość użytkową.</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Budowa</w:t>
      </w:r>
      <w:r w:rsidRPr="00F37CCC">
        <w:rPr>
          <w:sz w:val="20"/>
          <w:szCs w:val="20"/>
        </w:rPr>
        <w:t xml:space="preserve"> </w:t>
      </w:r>
      <w:r w:rsidRPr="00F37CCC">
        <w:rPr>
          <w:rFonts w:cs="Arial"/>
        </w:rPr>
        <w:t>- należy przez to rozumieć wykonanie obiektu budowlanego w określonym miejscu, a także odbudowę, rozbudowę, nadbudowę obiektu budowlanego.</w:t>
      </w:r>
    </w:p>
    <w:p w:rsidR="009D7CAF" w:rsidRPr="00F37CCC" w:rsidRDefault="009D7CAF" w:rsidP="009D7CAF">
      <w:pPr>
        <w:pStyle w:val="Akapitzlist"/>
        <w:numPr>
          <w:ilvl w:val="0"/>
          <w:numId w:val="48"/>
        </w:numPr>
        <w:spacing w:after="0"/>
        <w:contextualSpacing w:val="0"/>
        <w:rPr>
          <w:rFonts w:cs="Arial"/>
        </w:rPr>
      </w:pPr>
      <w:r w:rsidRPr="00F37CCC">
        <w:rPr>
          <w:rFonts w:cs="Arial"/>
          <w:b/>
          <w:bCs/>
        </w:rPr>
        <w:t>Roboty budowlane</w:t>
      </w:r>
      <w:r w:rsidRPr="00F37CCC">
        <w:rPr>
          <w:rFonts w:cs="Arial"/>
        </w:rPr>
        <w:t xml:space="preserve"> - przy wykonywaniu instalacji należy rozumieć wszystkie prace budowlane związane z wykonaniem instalacji zgodnie z ustaleniami projektowymi.</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Teren   budowy</w:t>
      </w:r>
      <w:r w:rsidRPr="00F37CCC">
        <w:rPr>
          <w:sz w:val="20"/>
          <w:szCs w:val="20"/>
        </w:rPr>
        <w:t xml:space="preserve">  </w:t>
      </w:r>
      <w:r w:rsidRPr="00F37CCC">
        <w:rPr>
          <w:rFonts w:cs="Arial"/>
        </w:rPr>
        <w:t>-   należy  przez  to   rozumieć  przestrzeń,  w  której   prowadzone  są roboty   budowlane  wraz  z przestrzenią zajmowaną przez urządzenia zaplecza budowy.</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Pozwolenie   na   budowę</w:t>
      </w:r>
      <w:r w:rsidRPr="00F37CCC">
        <w:rPr>
          <w:sz w:val="20"/>
          <w:szCs w:val="20"/>
        </w:rPr>
        <w:t xml:space="preserve">   </w:t>
      </w:r>
      <w:r w:rsidRPr="00F37CCC">
        <w:rPr>
          <w:rFonts w:cs="Arial"/>
        </w:rPr>
        <w:t>-   należy   przez  to   rozumieć   decyzję   administracyjną  zezwalającą  na rozpoczęcie   i prowadzenie budowy lub wykonywanie robót budowlanych innych niż budowa obiektu budowlanego.</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Dokumentacja   budowy</w:t>
      </w:r>
      <w:r w:rsidRPr="00F37CCC">
        <w:rPr>
          <w:sz w:val="20"/>
          <w:szCs w:val="20"/>
        </w:rPr>
        <w:t xml:space="preserve">   </w:t>
      </w:r>
      <w:r w:rsidRPr="00F37CCC">
        <w:rPr>
          <w:rFonts w:cs="Arial"/>
        </w:rPr>
        <w:t>-   należy   przez   to   rozumieć   pozwolenie   na   budowę   wraz   z   załączonym   projektem budowlanym, dziennik budowy, protokoły odbiorów częściowych i końcowych, w miarę potrzeby, rysunki i opisy służące realizacji  obiektu,  operaty geodezyjne i książkę obmiarów, a w przypadku realizacji obiektów metodą montażu - także dziennik montażu.</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Dokumentacja   powykonawcza</w:t>
      </w:r>
      <w:r w:rsidRPr="00F37CCC">
        <w:rPr>
          <w:sz w:val="20"/>
          <w:szCs w:val="20"/>
        </w:rPr>
        <w:t xml:space="preserve">  </w:t>
      </w:r>
      <w:r w:rsidRPr="00F37CCC">
        <w:rPr>
          <w:rFonts w:cs="Arial"/>
        </w:rPr>
        <w:t>-  należy  przez to  rozumieć  dokumentację  budowy  z  naniesionymi  zmianami dokonanymi w toku wykonywania robót oraz geodezyjnymi pomiarami powykonawczymi.</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rPr>
        <w:t xml:space="preserve">Wyrób budowlany </w:t>
      </w:r>
      <w:r w:rsidRPr="00F37CCC">
        <w:rPr>
          <w:rFonts w:cs="Arial"/>
        </w:rPr>
        <w:t>- należy przez to rozumieć wyrób w rozumieniu przepisów o ocenie zgodności, wytworzony w celu  wbudowania, wmontowania,  zainstalowania  lub zastosowania w sposób trwały w obiekcie budowlanym, wprowadzany do obrotu jako wyrób pojedynczy lub jako zestaw wyborów do stosowania we wzajemnym połączeniu stanowiącym integralną całość użytkową.</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Dziennik budowy</w:t>
      </w:r>
      <w:r w:rsidRPr="00F37CCC">
        <w:rPr>
          <w:sz w:val="20"/>
          <w:szCs w:val="20"/>
        </w:rPr>
        <w:t xml:space="preserve"> </w:t>
      </w:r>
      <w:r w:rsidRPr="00F37CCC">
        <w:rPr>
          <w:rFonts w:cs="Arial"/>
        </w:rPr>
        <w:t>- należy przez to rozumieć dziennik wydany przez właściwy organ zgodnie z obowiązującymi przepisami, stanowiący urzędowy dokument przebiegu robót budowlanych oraz zdarzeń i okoliczności zachodzących w czasie wykonywania robót.</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Kierownik  budowy</w:t>
      </w:r>
      <w:r w:rsidRPr="00F37CCC">
        <w:rPr>
          <w:sz w:val="20"/>
          <w:szCs w:val="20"/>
        </w:rPr>
        <w:t xml:space="preserve">  </w:t>
      </w:r>
      <w:r w:rsidRPr="00F37CCC">
        <w:rPr>
          <w:rFonts w:cs="Arial"/>
        </w:rPr>
        <w:t>-  osoba  wyznaczona  przez Wykonawcę  robót,  upoważniona  do  kierowania  robotami  i  do występowania   w  jego   imieniu   w   sprawach   realizacji   kontraktu,   ponosząca   ustawową  odpowiedzialność  za prowadzoną budowę.</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Rejestr obmiarów</w:t>
      </w:r>
      <w:r w:rsidRPr="00F37CCC">
        <w:rPr>
          <w:sz w:val="20"/>
          <w:szCs w:val="20"/>
        </w:rPr>
        <w:t xml:space="preserve"> </w:t>
      </w:r>
      <w:r w:rsidRPr="00F37CCC">
        <w:rPr>
          <w:rFonts w:cs="Arial"/>
        </w:rPr>
        <w:t xml:space="preserve">- należy przez to rozumieć - akceptowaną przez Inżyniera Kontraktu </w:t>
      </w:r>
      <w:r w:rsidRPr="00F37CCC">
        <w:rPr>
          <w:rFonts w:cs="Arial"/>
        </w:rPr>
        <w:lastRenderedPageBreak/>
        <w:t>książkę z ponumerowanymi stronami,  służącą do wpisywania  przez Wykonawcę  obmiaru  dokonanych  robót w formie wyliczeń,  szkiców i ewentualnie  dodatkowych  załączników.  Wpisy w  rejestrze  obmiarów  podlegają potwierdzeniu   przez Inżyniera Kontraktu budowlanego.</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Laboratorium</w:t>
      </w:r>
      <w:r w:rsidRPr="00F37CCC">
        <w:rPr>
          <w:sz w:val="20"/>
          <w:szCs w:val="20"/>
        </w:rPr>
        <w:t xml:space="preserve"> </w:t>
      </w:r>
      <w:r w:rsidRPr="00F37CCC">
        <w:rPr>
          <w:rFonts w:cs="Arial"/>
        </w:rPr>
        <w:t>- należy przez to rozumieć laboratorium jednostki naukowej, zamawiającego, wykonawcy lub inne laboratorium badawcze zaakceptowane przez Zamawiającego, niezbędne do przeprowadzania niezbędnych badań i prób związanych z oceną jakości stosowanych wyrobów budowlanych oraz rodzajów prowadzonych robót.</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Materiały</w:t>
      </w:r>
      <w:r w:rsidRPr="00F37CCC">
        <w:rPr>
          <w:sz w:val="20"/>
          <w:szCs w:val="20"/>
        </w:rPr>
        <w:t xml:space="preserve"> </w:t>
      </w:r>
      <w:r w:rsidRPr="00F37CCC">
        <w:rPr>
          <w:rFonts w:cs="Arial"/>
        </w:rPr>
        <w:t>- należy przez to rozumieć wszelkie materiały naturalne i wytwarzane jak również różne tworzywa i wyroby  niezbędne  do  wykonania   robót,   zgodnie  z  dokumentacją projektową i  specyfikacjami  technicznymi zaakceptowane przez Inżyniera Kontraktu.</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Odpowiednia zgodność</w:t>
      </w:r>
      <w:r w:rsidRPr="00F37CCC">
        <w:rPr>
          <w:sz w:val="20"/>
          <w:szCs w:val="20"/>
        </w:rPr>
        <w:t xml:space="preserve"> </w:t>
      </w:r>
      <w:r w:rsidRPr="00F37CCC">
        <w:rPr>
          <w:rFonts w:cs="Arial"/>
        </w:rPr>
        <w:t>- należy przez to rozumieć zgodność wykonanych robót dopuszczalnymi tolerancjami, a jeśli granice tolerancji nie zostały określone - z przeciętnymi tolerancjami przyjmowanymi zwyczajowo dla danego rodzaju robót budowlanych.</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Inżynier Kontraktu</w:t>
      </w:r>
      <w:r w:rsidRPr="00F37CCC">
        <w:rPr>
          <w:sz w:val="20"/>
          <w:szCs w:val="20"/>
        </w:rPr>
        <w:t xml:space="preserve"> </w:t>
      </w:r>
      <w:r w:rsidRPr="00F37CCC">
        <w:rPr>
          <w:rFonts w:cs="Arial"/>
        </w:rPr>
        <w:t>- należy przez to rozumieć osobę prawną lub fizyczną wyznaczoną przez Zamawiającego, upoważnioną do nadzorowania realizacji robót i administrowania umową w zakresie określonym w udzielonym pełnomocnictwie.</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Polecenie  Inżyniera   Kontraktu</w:t>
      </w:r>
      <w:r w:rsidRPr="00F37CCC">
        <w:rPr>
          <w:sz w:val="20"/>
          <w:szCs w:val="20"/>
        </w:rPr>
        <w:t xml:space="preserve">  </w:t>
      </w:r>
      <w:r w:rsidRPr="00F37CCC">
        <w:rPr>
          <w:rFonts w:cs="Arial"/>
        </w:rPr>
        <w:t>-  należy  przez to  rozumieć  wszelkie  polecenia   przekazane  Wykonawcy  przez Inżyniera  Kontraktu  w  formie  pisemnej  dotyczące  sposobu  realizacji  robót  lub  innych  spraw związanych  z prowadzeniem budowy.</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Projektant</w:t>
      </w:r>
      <w:r w:rsidRPr="00F37CCC">
        <w:rPr>
          <w:sz w:val="20"/>
          <w:szCs w:val="20"/>
        </w:rPr>
        <w:t xml:space="preserve"> </w:t>
      </w:r>
      <w:r w:rsidRPr="00F37CCC">
        <w:rPr>
          <w:rFonts w:cs="Arial"/>
        </w:rPr>
        <w:t>-  należy  przez to  rozumieć uprawnioną osobę  prawną lub fizyczną będącą autorem dokumentacji projektowej.</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Grupa, klasa, kategorie robót</w:t>
      </w:r>
      <w:r w:rsidRPr="00F37CCC">
        <w:rPr>
          <w:sz w:val="20"/>
          <w:szCs w:val="20"/>
        </w:rPr>
        <w:t xml:space="preserve"> </w:t>
      </w:r>
      <w:r w:rsidRPr="00F37CCC">
        <w:rPr>
          <w:rFonts w:cs="Arial"/>
        </w:rPr>
        <w:t xml:space="preserve">- należy przez to rozumieć grupy, klasy, kategorie określone w rozporządzeniu nr 2195/2002 z dnia 5 listopada 2002 r. w sprawie Wspólnego Słownika Zamówień (Dz. Urz. L 340 z 16.12.2002 r., z </w:t>
      </w:r>
      <w:proofErr w:type="spellStart"/>
      <w:r w:rsidRPr="00F37CCC">
        <w:rPr>
          <w:rFonts w:cs="Arial"/>
        </w:rPr>
        <w:t>późn</w:t>
      </w:r>
      <w:proofErr w:type="spellEnd"/>
      <w:r w:rsidRPr="00F37CCC">
        <w:rPr>
          <w:rFonts w:cs="Arial"/>
        </w:rPr>
        <w:t>. zm.).</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Instrukcja techniczna obsługi (eksploatacji)</w:t>
      </w:r>
      <w:r w:rsidRPr="00F37CCC">
        <w:rPr>
          <w:sz w:val="20"/>
          <w:szCs w:val="20"/>
        </w:rPr>
        <w:t xml:space="preserve"> </w:t>
      </w:r>
      <w:r w:rsidRPr="00F37CCC">
        <w:rPr>
          <w:rFonts w:cs="Arial"/>
        </w:rPr>
        <w:t>- należy przez to rozumieć instrukcję opracowaną przez dostawcę urządzeń technicznych i maszyn, określającą rodzaje i kolejność lub współzależność czynności obsługi, przeglądów i zabiegów konserwacyjnych, warunkujących ich efektywne i bezpieczne użytkowanie. Instrukcja techniczna obsługi (eksploatacji) jest również składnikiem dokumentacji powykonawczej obiektu budowlanego.</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Istotne wymagania</w:t>
      </w:r>
      <w:r w:rsidRPr="00F37CCC">
        <w:rPr>
          <w:sz w:val="20"/>
          <w:szCs w:val="20"/>
        </w:rPr>
        <w:t xml:space="preserve"> </w:t>
      </w:r>
      <w:r w:rsidRPr="00F37CCC">
        <w:rPr>
          <w:rFonts w:cs="Arial"/>
        </w:rPr>
        <w:t>- należy przez to rozumieć wymagania dotyczące bezpieczeństwa, zdrowia i pewnych innych aspektów interesu wspólnego, jakie maja spełniać roboty budowlane.</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Normy europejskie</w:t>
      </w:r>
      <w:r w:rsidRPr="00F37CCC">
        <w:rPr>
          <w:sz w:val="20"/>
          <w:szCs w:val="20"/>
        </w:rPr>
        <w:t xml:space="preserve"> </w:t>
      </w:r>
      <w:r w:rsidRPr="00F37CCC">
        <w:rPr>
          <w:rFonts w:cs="Arial"/>
        </w:rPr>
        <w:t xml:space="preserve">- należy przez to rozumieć normy przyjęte przez Europejski Komitet Standaryzacji (CEN) oraz Europejski Komitet Standaryzacji elektrotechnicznej (CENELEC) jako „standardy europejskie (EN)" lub „dokumenty </w:t>
      </w:r>
      <w:proofErr w:type="spellStart"/>
      <w:r w:rsidRPr="00F37CCC">
        <w:rPr>
          <w:rFonts w:cs="Arial"/>
        </w:rPr>
        <w:t>harmonizacyjne</w:t>
      </w:r>
      <w:proofErr w:type="spellEnd"/>
      <w:r w:rsidRPr="00F37CCC">
        <w:rPr>
          <w:rFonts w:cs="Arial"/>
        </w:rPr>
        <w:t xml:space="preserve"> (HD)", zgodnie z ogólnymi zasadami działania tych organizacji.</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Przedmiar robót</w:t>
      </w:r>
      <w:r w:rsidRPr="00F37CCC">
        <w:rPr>
          <w:sz w:val="20"/>
          <w:szCs w:val="20"/>
        </w:rPr>
        <w:t xml:space="preserve"> </w:t>
      </w:r>
      <w:r w:rsidRPr="00F37CCC">
        <w:rPr>
          <w:rFonts w:cs="Arial"/>
        </w:rPr>
        <w:t>- należy przez to rozumieć zestawienie przewidzianych do wykonania robót podstawowych w kolejności   technologicznej   ich   wykonania,   ze   szczegółowym   opisem   lub  wskazaniem   podstaw   ustalających szczegółowy opis, oraz wskazanie szczegółowych specyfikacji technicznych wykonania i odbioru robót budowlanych, z wyliczeniem i zestawieniem ilości jednostek przedmiarowych robót podstawowych.</w:t>
      </w:r>
    </w:p>
    <w:p w:rsidR="009D7CAF" w:rsidRPr="00F37CCC" w:rsidRDefault="009D7CAF" w:rsidP="009D7CAF">
      <w:pPr>
        <w:pStyle w:val="Akapitzlist"/>
        <w:widowControl w:val="0"/>
        <w:numPr>
          <w:ilvl w:val="0"/>
          <w:numId w:val="48"/>
        </w:numPr>
        <w:autoSpaceDE w:val="0"/>
        <w:spacing w:after="0"/>
        <w:contextualSpacing w:val="0"/>
        <w:jc w:val="both"/>
        <w:rPr>
          <w:rFonts w:cs="Arial"/>
        </w:rPr>
      </w:pPr>
      <w:r w:rsidRPr="00F37CCC">
        <w:rPr>
          <w:rFonts w:cs="Arial"/>
          <w:b/>
          <w:bCs/>
          <w:color w:val="000000"/>
        </w:rPr>
        <w:t>Robota podstawowa</w:t>
      </w:r>
      <w:r w:rsidRPr="00F37CCC">
        <w:rPr>
          <w:sz w:val="20"/>
          <w:szCs w:val="20"/>
        </w:rPr>
        <w:t xml:space="preserve"> </w:t>
      </w:r>
      <w:r w:rsidRPr="00F37CCC">
        <w:rPr>
          <w:rFonts w:cs="Arial"/>
        </w:rPr>
        <w:t xml:space="preserve">- należy przez to rozumieć minimalny zakres prac,  które po wykonaniu są możliwe do odebrania pod względem ilości i wymogów jakościowych oraz uwzględniają </w:t>
      </w:r>
      <w:r w:rsidRPr="00F37CCC">
        <w:rPr>
          <w:rFonts w:cs="Arial"/>
        </w:rPr>
        <w:lastRenderedPageBreak/>
        <w:t>przyjęty stopień scalenia robót.</w:t>
      </w:r>
    </w:p>
    <w:p w:rsidR="009D7CAF" w:rsidRPr="00F37CCC" w:rsidRDefault="009D7CAF" w:rsidP="009D7CAF">
      <w:pPr>
        <w:pStyle w:val="Akapitzlist"/>
        <w:numPr>
          <w:ilvl w:val="0"/>
          <w:numId w:val="46"/>
        </w:numPr>
        <w:spacing w:after="0"/>
        <w:contextualSpacing w:val="0"/>
        <w:rPr>
          <w:rFonts w:cs="Arial"/>
        </w:rPr>
      </w:pPr>
      <w:r w:rsidRPr="00F37CCC">
        <w:rPr>
          <w:rFonts w:cs="Arial"/>
          <w:b/>
          <w:bCs/>
          <w:color w:val="000000"/>
        </w:rPr>
        <w:t>Ustalenia projektowe</w:t>
      </w:r>
      <w:r w:rsidRPr="00F37CCC">
        <w:rPr>
          <w:rFonts w:cs="Arial"/>
        </w:rPr>
        <w:t xml:space="preserve"> - ustalenia podane w dokumentacji technicznej zawierające dane opisujące przedmiot i wymagania jakościowe wykonania </w:t>
      </w:r>
      <w:proofErr w:type="spellStart"/>
      <w:r w:rsidRPr="00F37CCC">
        <w:rPr>
          <w:rFonts w:cs="Arial"/>
        </w:rPr>
        <w:t>AKPiA</w:t>
      </w:r>
      <w:proofErr w:type="spellEnd"/>
      <w:r w:rsidRPr="00F37CCC">
        <w:rPr>
          <w:rFonts w:cs="Arial"/>
        </w:rPr>
        <w:t>.</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Dodatkowa ochrona przeciwporażeniowa</w:t>
      </w:r>
      <w:r w:rsidRPr="00F37CCC">
        <w:rPr>
          <w:rFonts w:cs="Arial"/>
        </w:rPr>
        <w:t xml:space="preserve"> - ochrona części przewodzących dostępnych w wypadku pojawienia się na nich napięcia w warunkach zakłóceniowych.</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 xml:space="preserve">Kabel </w:t>
      </w:r>
      <w:r w:rsidRPr="00F37CCC">
        <w:rPr>
          <w:rFonts w:cs="Arial"/>
        </w:rPr>
        <w:t>- przewód wielożyłowy izolowany, przystosowany do przewodzenia prądu elektrycznego, mogący pracować pod i nad ziemią.</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Kanalizacja kablowa</w:t>
      </w:r>
      <w:r w:rsidRPr="00F37CCC">
        <w:rPr>
          <w:rFonts w:cs="Arial"/>
        </w:rPr>
        <w:t xml:space="preserve"> - zespół ciągów podziemnych z wbudowanymi studniami przeznaczony do prowadzenia kabli telekomunikacyjnych.</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Napięcie znamionowe linii</w:t>
      </w:r>
      <w:r w:rsidRPr="00F37CCC">
        <w:rPr>
          <w:rFonts w:cs="Arial"/>
        </w:rPr>
        <w:t xml:space="preserve"> - napięcie międzyprzewodowe, na które linia kablowa została zbudowana.</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Odgromnik</w:t>
      </w:r>
      <w:r w:rsidRPr="00F37CCC">
        <w:rPr>
          <w:rFonts w:cs="Arial"/>
        </w:rPr>
        <w:t xml:space="preserve"> - zastosowanie w sieci niskiego napięcia urządzenia będące pierwszym stopniem ochrony przed prądami piorunowymi i zapewniające ograniczenie przepięć.</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Ogranicznik przepięć</w:t>
      </w:r>
      <w:r w:rsidRPr="00F37CCC">
        <w:rPr>
          <w:rFonts w:cs="Arial"/>
        </w:rPr>
        <w:t xml:space="preserve"> - urządzenie do ochrony aparatury elektrycznej lub elektronicznej przed przepięciami.</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Osłona kabla</w:t>
      </w:r>
      <w:r w:rsidRPr="00F37CCC">
        <w:rPr>
          <w:rFonts w:cs="Arial"/>
        </w:rPr>
        <w:t xml:space="preserve"> - konstrukcja przeznaczona do ochrony kabla przed uszkodzeniami mechanicznymi, chemicznymi i działaniem łuku elektrycznego.</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Osprzęt linii kablowej</w:t>
      </w:r>
      <w:r w:rsidRPr="00F37CCC">
        <w:rPr>
          <w:rFonts w:cs="Arial"/>
        </w:rPr>
        <w:t xml:space="preserve"> - zbiór elementów przeznaczonych do łączenia, rozgałęzienia lub zakończenia kabli,</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Przepust kablowy</w:t>
      </w:r>
      <w:r w:rsidRPr="00F37CCC">
        <w:rPr>
          <w:rFonts w:cs="Arial"/>
        </w:rPr>
        <w:t xml:space="preserve"> - konstrukcja o przekroju okrągłym przeznaczona do ochrony kabla przed uszkodzeniami mechanicznymi, chemicznymi i działaniem łuku elektrycznego,</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 xml:space="preserve">Przykrycie </w:t>
      </w:r>
      <w:r w:rsidRPr="00F37CCC">
        <w:rPr>
          <w:rFonts w:cs="Arial"/>
        </w:rPr>
        <w:t>- osłona ułożona nad kablem w celu ochrony przed mechanicznym uszkodzeniem od góry.</w:t>
      </w:r>
    </w:p>
    <w:p w:rsidR="009D7CAF" w:rsidRPr="00F37CCC" w:rsidRDefault="009D7CAF" w:rsidP="009D7CAF">
      <w:pPr>
        <w:pStyle w:val="Akapitzlist"/>
        <w:numPr>
          <w:ilvl w:val="0"/>
          <w:numId w:val="46"/>
        </w:numPr>
        <w:spacing w:after="0"/>
        <w:contextualSpacing w:val="0"/>
        <w:rPr>
          <w:rFonts w:cs="Arial"/>
        </w:rPr>
      </w:pPr>
      <w:r w:rsidRPr="00F37CCC">
        <w:rPr>
          <w:rFonts w:cs="Arial"/>
          <w:b/>
          <w:bCs/>
        </w:rPr>
        <w:t>Zabezpieczenie przeciwprzepięciowe</w:t>
      </w:r>
      <w:r w:rsidRPr="00F37CCC">
        <w:rPr>
          <w:rFonts w:cs="Arial"/>
        </w:rPr>
        <w:t xml:space="preserve"> - urządzenie zabezpieczające inne urządzenia przed szkodliwym działaniem nagłego wzrostu napięcia w sieci od strony zasilania.</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Linia kablowa</w:t>
      </w:r>
      <w:r w:rsidRPr="00F37CCC">
        <w:rPr>
          <w:rFonts w:cs="Arial"/>
        </w:rPr>
        <w:t xml:space="preserve"> - kabel wielożyłowy lub wiązka kabli jednożyłowych w układzie wielofazowym albo kilka kabli jedno lub wielożyłowych połączonych równolegle, łącznie z osprzętem, ułożone na wspólnej trasie i łączące zaciski tych samych dwóch urządzeń elektrycznych jedno- lub wielofazowych.</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Trasa kablowa</w:t>
      </w:r>
      <w:r w:rsidRPr="00F37CCC">
        <w:rPr>
          <w:rFonts w:cs="Arial"/>
        </w:rPr>
        <w:t xml:space="preserve"> - pas terenu, w którym ułożone są jedna lub więcej linii kablowych.</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Napięcie znamionowe linii</w:t>
      </w:r>
      <w:r w:rsidRPr="00F37CCC">
        <w:rPr>
          <w:rFonts w:cs="Arial"/>
        </w:rPr>
        <w:t xml:space="preserve"> - napięcie międzyprzewodowe, na które linia kablowa została zbudowana.</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Osprzęt linii kablowej</w:t>
      </w:r>
      <w:r w:rsidRPr="00F37CCC">
        <w:rPr>
          <w:rFonts w:cs="Arial"/>
        </w:rPr>
        <w:t xml:space="preserve"> - zbiór elementów przeznaczonych do łączenia, rozgałęziania lub zakończenia kabli.</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Osłona kabla</w:t>
      </w:r>
      <w:r w:rsidRPr="00F37CCC">
        <w:rPr>
          <w:rFonts w:cs="Arial"/>
        </w:rPr>
        <w:t xml:space="preserve"> - konstrukcja przeznaczona do ochrony kabla przed uszkodzeniami mechanicznymi, chemicznymi i działaniem łuku elektrycznego.</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Przykrycie</w:t>
      </w:r>
      <w:r w:rsidRPr="00F37CCC">
        <w:rPr>
          <w:rFonts w:cs="Arial"/>
        </w:rPr>
        <w:t xml:space="preserve"> - materiał ułożony nad kablem w celu ochrony przed mechanicznym uszkodzeniem od góry.</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 xml:space="preserve">Przegroda </w:t>
      </w:r>
      <w:r w:rsidRPr="00F37CCC">
        <w:rPr>
          <w:rFonts w:cs="Arial"/>
        </w:rPr>
        <w:t>- osłona ułożona wzdłuż kabla w celu oddzielenia go od sąsiedniego kabla lub od innych urządzeń.</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Skrzyżowanie</w:t>
      </w:r>
      <w:r w:rsidRPr="00F37CCC">
        <w:rPr>
          <w:rFonts w:cs="Arial"/>
        </w:rPr>
        <w:t xml:space="preserve"> - takie miejsce na trasie linii kablowej, w którym jakakolwiek część rzutu poziomego linii kablowej przecina lub pokrywa jakąkolwiek część rzutu poziomego innej linii kablowej lub innego urządzenia podziemnego albo nadziemnego i przeszkód naturalnych.</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Zbliżenie</w:t>
      </w:r>
      <w:r w:rsidRPr="00F37CCC">
        <w:rPr>
          <w:rFonts w:cs="Arial"/>
        </w:rPr>
        <w:t xml:space="preserve"> - takie miejsce na trasie linii kablowej, w którym odległość między linią kablową a inną linia kablową, urządzeniem podziemnym lub drogą komunikacyjną itp. jest mniejsza niż odległość dopuszczalna dla danych warunków układania bez stosowania przegród lub osłon zabezpieczających i w których nie występuje skrzyżowanie.</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lastRenderedPageBreak/>
        <w:t>Przepust kablowy</w:t>
      </w:r>
      <w:r w:rsidRPr="00F37CCC">
        <w:rPr>
          <w:rFonts w:cs="Arial"/>
        </w:rPr>
        <w:t xml:space="preserve"> - konstrukcja o przekroju okrągłym przeznaczona do ochrony kabla przed uszkodzeniami mechanicznymi, chemicznymi i działaniem łuku elektrycznego.</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Dodatkowa ochrona przeciwporażeniowa</w:t>
      </w:r>
      <w:r w:rsidRPr="00F37CCC">
        <w:rPr>
          <w:rFonts w:cs="Arial"/>
        </w:rPr>
        <w:t xml:space="preserve"> - ochrona przed dotykiem pośrednim części przewodzących dostępnych lub obcych w wypadku pojawienia się na nich napięcia w warunkach zakłóceniowych.</w:t>
      </w:r>
    </w:p>
    <w:p w:rsidR="009D7CAF" w:rsidRPr="00F37CCC" w:rsidRDefault="009D7CAF" w:rsidP="009D7CAF">
      <w:pPr>
        <w:pStyle w:val="Akapitzlist"/>
        <w:widowControl w:val="0"/>
        <w:numPr>
          <w:ilvl w:val="0"/>
          <w:numId w:val="46"/>
        </w:numPr>
        <w:autoSpaceDE w:val="0"/>
        <w:autoSpaceDN w:val="0"/>
        <w:adjustRightInd w:val="0"/>
        <w:spacing w:after="0" w:line="240" w:lineRule="auto"/>
        <w:contextualSpacing w:val="0"/>
        <w:jc w:val="both"/>
        <w:rPr>
          <w:rFonts w:cs="Arial"/>
        </w:rPr>
      </w:pPr>
      <w:r w:rsidRPr="00F37CCC">
        <w:rPr>
          <w:rFonts w:cs="Arial"/>
          <w:b/>
          <w:bCs/>
        </w:rPr>
        <w:t>Rozdzielnia SN</w:t>
      </w:r>
      <w:r w:rsidRPr="00F37CCC">
        <w:rPr>
          <w:rFonts w:cs="Arial"/>
        </w:rPr>
        <w:t xml:space="preserve"> - należy rozumieć zespół aparatów rozdzielczych montowanych na szynach w polach rozdzielni lub celkach bądź w osłonach metalowych z izolacją gazową i powietrzną przeznaczonych do rozdziału energii elektrycznej o napięciu znamionowym wyższym niż 1kV wraz z zabezpieczeniami i przyrządami pomiarowymi</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Roboty budowlane</w:t>
      </w:r>
      <w:r w:rsidRPr="00F37CCC">
        <w:rPr>
          <w:rFonts w:cs="Arial"/>
        </w:rPr>
        <w:t xml:space="preserve"> - przy wykonywaniu instalacji należy przez to rozumieć wszystkie prace budowlane związane z wykonaniem instalacji zgodnie z ustaleniami projektowymi.</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Ustalenia projektowe</w:t>
      </w:r>
      <w:r w:rsidRPr="00F37CCC">
        <w:rPr>
          <w:rFonts w:cs="Arial"/>
        </w:rPr>
        <w:t xml:space="preserve"> - ustalenia podane w dokumentacji technicznej zawierające dane opisujące przedmiot i wymagania jakościowe wykonania instalacji i sieci elektrycznych.</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Napięcie dotykowe Ud (źródłowe przy dotyku)</w:t>
      </w:r>
      <w:r w:rsidRPr="00F37CCC">
        <w:rPr>
          <w:rFonts w:cs="Arial"/>
        </w:rPr>
        <w:t xml:space="preserve"> - napięcie pojawiające się przy zwarciu doziemnym pomiędzy przewodzącą częścią, która może być (nie jest) dotknięta przez człowieka a miejscem na ziemi, na którym znajdują się stopy.</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Osłona izolacyjna</w:t>
      </w:r>
      <w:r w:rsidRPr="00F37CCC">
        <w:rPr>
          <w:rFonts w:cs="Arial"/>
        </w:rPr>
        <w:t xml:space="preserve"> - osłona wykonana w celu uniemożliwienia dotknięcia elementów w części dostępnej, na których może się pojawić niebezpieczne napięcie np. na pancerzu metalowym kabla.</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Ziemia odniesienia</w:t>
      </w:r>
      <w:r w:rsidRPr="00F37CCC">
        <w:rPr>
          <w:rFonts w:cs="Arial"/>
        </w:rPr>
        <w:t xml:space="preserve"> - miejsce w którym prąd uziemienia nie powoduje zauważalnej różnicy potencjałów pomiędzy dwoma dowolnymi punktami.</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Przewód uziemiający</w:t>
      </w:r>
      <w:r w:rsidRPr="00F37CCC">
        <w:rPr>
          <w:rFonts w:cs="Arial"/>
        </w:rPr>
        <w:t xml:space="preserve"> - przewodnik łączący uziemiany element z uziomem, umieszczony poza ziemią lub izolowany od ziemi i wody, jeśli się w tym środowisku znajduje.</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Uziemienie</w:t>
      </w:r>
      <w:r w:rsidRPr="00F37CCC">
        <w:rPr>
          <w:rFonts w:cs="Arial"/>
        </w:rPr>
        <w:t xml:space="preserve"> - zespół środków i urządzeń służących połączeniu przewodzącej części z ziemią poprzez odpowiednią instalację. Może występować jako uziemienie:</w:t>
      </w:r>
    </w:p>
    <w:p w:rsidR="009D7CAF" w:rsidRPr="00F37CCC" w:rsidRDefault="009D7CAF" w:rsidP="009D7CAF">
      <w:pPr>
        <w:widowControl w:val="0"/>
        <w:numPr>
          <w:ilvl w:val="1"/>
          <w:numId w:val="46"/>
        </w:numPr>
        <w:autoSpaceDE w:val="0"/>
        <w:autoSpaceDN w:val="0"/>
        <w:adjustRightInd w:val="0"/>
        <w:spacing w:before="0" w:after="0"/>
        <w:jc w:val="both"/>
        <w:rPr>
          <w:rFonts w:cs="Arial"/>
        </w:rPr>
      </w:pPr>
      <w:r w:rsidRPr="00F37CCC">
        <w:rPr>
          <w:rFonts w:cs="Arial"/>
        </w:rPr>
        <w:t>ochronne (nie należące do obwodu elektrycznego podczas normalnej pracy),</w:t>
      </w:r>
    </w:p>
    <w:p w:rsidR="009D7CAF" w:rsidRPr="00F37CCC" w:rsidRDefault="009D7CAF" w:rsidP="009D7CAF">
      <w:pPr>
        <w:widowControl w:val="0"/>
        <w:numPr>
          <w:ilvl w:val="1"/>
          <w:numId w:val="46"/>
        </w:numPr>
        <w:autoSpaceDE w:val="0"/>
        <w:autoSpaceDN w:val="0"/>
        <w:adjustRightInd w:val="0"/>
        <w:spacing w:before="0" w:after="0"/>
        <w:jc w:val="both"/>
        <w:rPr>
          <w:rFonts w:cs="Arial"/>
        </w:rPr>
      </w:pPr>
      <w:r w:rsidRPr="00F37CCC">
        <w:rPr>
          <w:rFonts w:cs="Arial"/>
        </w:rPr>
        <w:t>robocze (należące do obwodu elektrycznego, zapewniające normalną pracę). Uziemienie robocze można wykonać jako bezpośrednie lub otwarte (przy zastosowaniu bezpiecznika iskiernikowego), nie można jego stosować w obwodzie wtórnym transformatora lub przetwornicy separacyjnej oraz w obwodzie bardzo niskiego napięcia bezpiecznego SELV {prąd przemienny: do 50 V [12 V dla wody] i 15-100 Hz; prąd stały 120 V [30 V dla wody].</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Uziom</w:t>
      </w:r>
      <w:r w:rsidRPr="00F37CCC">
        <w:rPr>
          <w:rFonts w:cs="Arial"/>
        </w:rPr>
        <w:t xml:space="preserve"> - przewodnik umieszczony w ziemi lub betonie o odpowiednio dużej powierzchni styku w celu zapewnienia dobrego połączenia elektrycznego. Może występować jako:</w:t>
      </w:r>
    </w:p>
    <w:p w:rsidR="009D7CAF" w:rsidRPr="00F37CCC" w:rsidRDefault="009D7CAF" w:rsidP="009D7CAF">
      <w:pPr>
        <w:widowControl w:val="0"/>
        <w:numPr>
          <w:ilvl w:val="1"/>
          <w:numId w:val="46"/>
        </w:numPr>
        <w:autoSpaceDE w:val="0"/>
        <w:autoSpaceDN w:val="0"/>
        <w:adjustRightInd w:val="0"/>
        <w:spacing w:before="0" w:after="0"/>
        <w:jc w:val="both"/>
        <w:rPr>
          <w:rFonts w:cs="Arial"/>
        </w:rPr>
      </w:pPr>
      <w:r w:rsidRPr="00F37CCC">
        <w:rPr>
          <w:rFonts w:cs="Arial"/>
        </w:rPr>
        <w:t>naturalny (wykonany w innym celu, a używany do uziemienia),</w:t>
      </w:r>
    </w:p>
    <w:p w:rsidR="009D7CAF" w:rsidRPr="00F37CCC" w:rsidRDefault="009D7CAF" w:rsidP="009D7CAF">
      <w:pPr>
        <w:widowControl w:val="0"/>
        <w:numPr>
          <w:ilvl w:val="1"/>
          <w:numId w:val="46"/>
        </w:numPr>
        <w:autoSpaceDE w:val="0"/>
        <w:autoSpaceDN w:val="0"/>
        <w:adjustRightInd w:val="0"/>
        <w:spacing w:before="0" w:after="0"/>
        <w:jc w:val="both"/>
        <w:rPr>
          <w:rFonts w:cs="Arial"/>
        </w:rPr>
      </w:pPr>
      <w:r w:rsidRPr="00F37CCC">
        <w:rPr>
          <w:rFonts w:cs="Arial"/>
        </w:rPr>
        <w:t>sztuczny (wykonany w celu uziemienia),</w:t>
      </w:r>
    </w:p>
    <w:p w:rsidR="009D7CAF" w:rsidRPr="00F37CCC" w:rsidRDefault="009D7CAF" w:rsidP="009D7CAF">
      <w:pPr>
        <w:widowControl w:val="0"/>
        <w:numPr>
          <w:ilvl w:val="1"/>
          <w:numId w:val="46"/>
        </w:numPr>
        <w:autoSpaceDE w:val="0"/>
        <w:autoSpaceDN w:val="0"/>
        <w:adjustRightInd w:val="0"/>
        <w:spacing w:before="0" w:after="0"/>
        <w:jc w:val="both"/>
        <w:rPr>
          <w:rFonts w:cs="Arial"/>
        </w:rPr>
      </w:pPr>
      <w:r w:rsidRPr="00F37CCC">
        <w:rPr>
          <w:rFonts w:cs="Arial"/>
        </w:rPr>
        <w:t>sterujący (wykonany w celu kształtowania zadanego rozkładu potencjałów).</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Zwody</w:t>
      </w:r>
      <w:r w:rsidRPr="00F37CCC">
        <w:rPr>
          <w:rFonts w:cs="Arial"/>
        </w:rPr>
        <w:t xml:space="preserve"> - górna część urządzenia piorunochronnego przeznaczona do przechwytywania uderzenia pioruna. Jako zwody, ze względów ekonomicznych i zgodnie z zaleceniami normy, wykorzystuje się metalowe lub żelbetowe elementy dachu (szczególnie te, które wystają ponad dach).</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Ochrona wewnętrzna</w:t>
      </w:r>
      <w:r w:rsidRPr="00F37CCC">
        <w:rPr>
          <w:rFonts w:cs="Arial"/>
        </w:rPr>
        <w:t xml:space="preserve"> - zespół działań i urządzeń zapewniający bezpieczeństwo i ochronę przed skutkami wyładowań piorunowych, ludziom znajdującym się w budynku. Realizowana jest poprzez: wykonanie </w:t>
      </w:r>
      <w:proofErr w:type="spellStart"/>
      <w:r w:rsidRPr="00F37CCC">
        <w:rPr>
          <w:rFonts w:cs="Arial"/>
        </w:rPr>
        <w:t>ekwipotencjalizacji</w:t>
      </w:r>
      <w:proofErr w:type="spellEnd"/>
      <w:r w:rsidRPr="00F37CCC">
        <w:rPr>
          <w:rFonts w:cs="Arial"/>
        </w:rPr>
        <w:t xml:space="preserve"> wszystkich urządzeń i elementów metalowych, zachowanie odpowiednich odstępów izolacyjnych </w:t>
      </w:r>
      <w:r w:rsidRPr="00F37CCC">
        <w:rPr>
          <w:rFonts w:cs="Arial"/>
        </w:rPr>
        <w:lastRenderedPageBreak/>
        <w:t>lub stosowanie dodatkowych środków ochrony.</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Rozdzielnica elektryczna (tablica)</w:t>
      </w:r>
      <w:r w:rsidRPr="00F37CCC">
        <w:rPr>
          <w:rFonts w:cs="Arial"/>
        </w:rPr>
        <w:t xml:space="preserve"> - zespół aparatury odpowiednio dobranej i połączonej w bloki funkcjonalne (pola), służący do zasilania, zabezpieczania urządzeń elektrycznych przed skutkami zwarć i przeciążeń, realizacji wyznaczonych zadań danego pola oraz kontroli linii i obwodów instalacji elektrycznej. Aparatura, stanowiąca wraz z obudową (obudowami) rozdzielnicę, w zależności od potrzeb może spełniać następujące funkcje: zmiany napięcia instalacji, łączeniowe, rozdzielcze, zabezpieczania, pomiarowo-kontrolne, sygnalizacyjne i alarmowe.</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Klasa ochronności</w:t>
      </w:r>
      <w:r w:rsidRPr="00F37CCC">
        <w:rPr>
          <w:rFonts w:cs="Arial"/>
        </w:rPr>
        <w:t xml:space="preserve"> - umowne oznaczenie, określające możliwości ochronne urządzenia, ze względu na jego cechy budowy, przy bezpośrednim dotyku.</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Stopień ochrony obudowy IP</w:t>
      </w:r>
      <w:r w:rsidRPr="00F37CCC">
        <w:rPr>
          <w:rFonts w:cs="Arial"/>
        </w:rPr>
        <w:t xml:space="preserve"> - określona w PN-EN 60529:2003, umowna miara ochrony przed dotykiem elementów wyposażenia rozdzielnicy oraz przed przedostaniem się ciał stałych, wnikaniem cieczy (szczególnie wody) i gazów, a którą zapewnia odpowiednia obudowa.</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Wyposażenie rozdzielnicy elektrycznej</w:t>
      </w:r>
      <w:r w:rsidRPr="00F37CCC">
        <w:rPr>
          <w:rFonts w:cs="Arial"/>
        </w:rPr>
        <w:t xml:space="preserve"> - zespół aparatury i systemów połączeń wewnętrznych potrzebnych do realizacji wszelkich celów wyznaczonych danej rozdzielnicy.</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Obwód instalacji elektrycznej</w:t>
      </w:r>
      <w:r w:rsidRPr="00F37CCC">
        <w:rPr>
          <w:rFonts w:cs="Arial"/>
        </w:rPr>
        <w:t xml:space="preserve"> - zespół elementów połączonych pośrednio lub bezpośrednio ze źródłem energii elektrycznej za pomocą chronionego przed przetężeniem wspólnym zabezpieczeniem, kompletu odpowiednio połączonych przewodów elektrycznych. W skład obwodu elektrycznego wchodzą przewody pod napięciem, przewody ochronne oraz wszelkie urządzenia zmieniające parametry elektryczne obwodu, rozdzielcze, sterownicze i sygnalizacyjne, związane danym punktem zasilania w energię (zabezpieczeniem).</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Rozdzielnica NN</w:t>
      </w:r>
      <w:r w:rsidRPr="00F37CCC">
        <w:rPr>
          <w:rFonts w:cs="Arial"/>
        </w:rPr>
        <w:t xml:space="preserve"> - należy rozumieć zespół aparatów rozdzielczych montowanych na szynach przeznaczonych do rozdziału energii elektrycznej o napięciu znamionowym mniejszym niż 1 </w:t>
      </w:r>
      <w:proofErr w:type="spellStart"/>
      <w:r w:rsidRPr="00F37CCC">
        <w:rPr>
          <w:rFonts w:cs="Arial"/>
        </w:rPr>
        <w:t>kV</w:t>
      </w:r>
      <w:proofErr w:type="spellEnd"/>
      <w:r w:rsidRPr="00F37CCC">
        <w:rPr>
          <w:rFonts w:cs="Arial"/>
        </w:rPr>
        <w:t>, wraz z zabezpieczeniami i przyrządami pomiarowymi.</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Baterie kondensatorów</w:t>
      </w:r>
      <w:r w:rsidRPr="00F37CCC">
        <w:rPr>
          <w:rFonts w:cs="Arial"/>
        </w:rPr>
        <w:t xml:space="preserve"> - baterie kondensatorów przeznaczone są do kompensacji indukcyjnej mocy biernej po stronie niskiego napięcia.</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Deklaracja zgodności</w:t>
      </w:r>
      <w:r w:rsidRPr="00F37CCC">
        <w:rPr>
          <w:rFonts w:cs="Arial"/>
        </w:rPr>
        <w:t xml:space="preserve"> - oświadczenie producenta lub jego upoważnionego przedstawiciela stwierdzające, na jego wyłączną odpowiedzialność, że wyrób budowlany jest zgodny ze zharmonizowaną specyfikacją techniczną, a w przypadku braku takiej z Polską Normą wyrobu, nie mającą statusu normy wycofanej lub aprobatą techniczną.</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Słup oświetleniowy</w:t>
      </w:r>
      <w:r w:rsidRPr="00F37CCC">
        <w:rPr>
          <w:rFonts w:cs="Arial"/>
        </w:rPr>
        <w:t xml:space="preserve"> - podpora przeznaczona do podtrzymywania jednej lub więcej opraw oświetleniowych, na wysokości nie większej niż 12 m.</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Wysokość nominalna</w:t>
      </w:r>
      <w:r w:rsidRPr="00F37CCC">
        <w:rPr>
          <w:rFonts w:cs="Arial"/>
        </w:rPr>
        <w:t xml:space="preserve"> - odległość między punktem zamocowania oprawy a dolną płaszczyzną stopy służącej do przymocowania słupa do fundamentu.</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Wysięgnik</w:t>
      </w:r>
      <w:r w:rsidRPr="00F37CCC">
        <w:rPr>
          <w:rFonts w:cs="Arial"/>
        </w:rPr>
        <w:t xml:space="preserve"> - element konstrukcyjny (ramię) służący do zamocowania oprawy w określonej odległości od osi pionowej słupa.</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Oprawa oświetleniowa</w:t>
      </w:r>
      <w:r w:rsidRPr="00F37CCC">
        <w:rPr>
          <w:rFonts w:cs="Arial"/>
        </w:rPr>
        <w:t xml:space="preserve"> - urządzenie służące do rozdziału, filtracji i przekształcania strumienia świetlnego wysyłanego przez źródło światła, zawierające wszystkie niezbędne detale do przymocowania i połączenia z instalacją elektryczną.</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Kąt mocowania oprawy</w:t>
      </w:r>
      <w:r w:rsidRPr="00F37CCC">
        <w:rPr>
          <w:rFonts w:cs="Arial"/>
        </w:rPr>
        <w:t xml:space="preserve"> - kąt między osią podłużna oprawy a poziomem.</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Drzwiczki słupowe</w:t>
      </w:r>
      <w:r w:rsidRPr="00F37CCC">
        <w:rPr>
          <w:rFonts w:cs="Arial"/>
        </w:rPr>
        <w:t xml:space="preserve"> - pokrywa zamykająca otwór w dolnej części słupa, zapewniająca dostęp do wnęki słupowej w której może być instalowane wyposażenie elektryczne słupa.</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t>Otwór wejściowy kabla</w:t>
      </w:r>
      <w:r w:rsidRPr="00F37CCC">
        <w:rPr>
          <w:rFonts w:cs="Arial"/>
        </w:rPr>
        <w:t xml:space="preserve"> - otwór w fundamencie słupa (lub słupie) służący do doprowadzenia kabla do wnęki słupowej.</w:t>
      </w:r>
    </w:p>
    <w:p w:rsidR="009D7CAF" w:rsidRPr="00F37CCC" w:rsidRDefault="009D7CAF" w:rsidP="009D7CAF">
      <w:pPr>
        <w:widowControl w:val="0"/>
        <w:numPr>
          <w:ilvl w:val="0"/>
          <w:numId w:val="46"/>
        </w:numPr>
        <w:autoSpaceDE w:val="0"/>
        <w:autoSpaceDN w:val="0"/>
        <w:adjustRightInd w:val="0"/>
        <w:spacing w:before="0" w:after="0"/>
        <w:jc w:val="both"/>
        <w:rPr>
          <w:rFonts w:cs="Arial"/>
        </w:rPr>
      </w:pPr>
      <w:r w:rsidRPr="00F37CCC">
        <w:rPr>
          <w:rFonts w:cs="Arial"/>
          <w:b/>
          <w:bCs/>
        </w:rPr>
        <w:lastRenderedPageBreak/>
        <w:t>Stopa słupa</w:t>
      </w:r>
      <w:r w:rsidRPr="00F37CCC">
        <w:rPr>
          <w:rFonts w:cs="Arial"/>
        </w:rPr>
        <w:t xml:space="preserve"> - płyta z otworem na wejście kabli, przyspawana do słupa zapewniająca montaż słupa do fundamentu lub innej konstrukcji.</w:t>
      </w:r>
    </w:p>
    <w:p w:rsidR="009D7CAF" w:rsidRPr="00F37CCC" w:rsidRDefault="009D7CAF" w:rsidP="009D7CAF">
      <w:pPr>
        <w:widowControl w:val="0"/>
        <w:autoSpaceDE w:val="0"/>
        <w:autoSpaceDN w:val="0"/>
        <w:adjustRightInd w:val="0"/>
        <w:ind w:left="360"/>
        <w:jc w:val="both"/>
        <w:rPr>
          <w:rFonts w:cs="Arial"/>
        </w:rPr>
      </w:pPr>
    </w:p>
    <w:p w:rsidR="009D7CAF" w:rsidRDefault="009D7CAF" w:rsidP="009D7CAF">
      <w:pPr>
        <w:jc w:val="both"/>
        <w:rPr>
          <w:rFonts w:cs="Arial"/>
        </w:rPr>
      </w:pPr>
      <w:r w:rsidRPr="00F37CCC">
        <w:rPr>
          <w:rFonts w:cs="Arial"/>
        </w:rPr>
        <w:t>Pozostałe określenia podstawowe są zgodne z normą N SEP-E-004 oraz z definicjami podanymi w ST-00.00 "Wymagania ogólne".</w:t>
      </w:r>
    </w:p>
    <w:p w:rsidR="009D7CAF" w:rsidRDefault="009D7CAF" w:rsidP="009D7CAF">
      <w:pPr>
        <w:jc w:val="both"/>
        <w:rPr>
          <w:rFonts w:cs="Arial"/>
        </w:rPr>
      </w:pPr>
    </w:p>
    <w:p w:rsidR="009D7CAF" w:rsidRPr="00F37CCC" w:rsidRDefault="009D7CAF" w:rsidP="009D7CAF">
      <w:pPr>
        <w:jc w:val="both"/>
        <w:rPr>
          <w:rFonts w:cs="Arial"/>
        </w:rPr>
      </w:pPr>
    </w:p>
    <w:p w:rsidR="00C836C1" w:rsidRDefault="00C836C1" w:rsidP="00567837">
      <w:pPr>
        <w:pStyle w:val="Nagwek1"/>
      </w:pPr>
      <w:bookmarkStart w:id="11" w:name="_Toc438449343"/>
      <w:r>
        <w:t>Materiały</w:t>
      </w:r>
      <w:bookmarkEnd w:id="9"/>
      <w:bookmarkEnd w:id="10"/>
      <w:bookmarkEnd w:id="11"/>
    </w:p>
    <w:p w:rsidR="00C836C1" w:rsidRDefault="00C836C1" w:rsidP="00567837">
      <w:pPr>
        <w:pStyle w:val="Nagwek2"/>
      </w:pPr>
      <w:bookmarkStart w:id="12" w:name="_Toc123016313"/>
      <w:bookmarkStart w:id="13" w:name="_Toc235680115"/>
      <w:bookmarkStart w:id="14" w:name="_Toc438449344"/>
      <w:r>
        <w:t>Ogólne wymagania dla materiałów</w:t>
      </w:r>
      <w:bookmarkEnd w:id="12"/>
      <w:bookmarkEnd w:id="13"/>
      <w:bookmarkEnd w:id="14"/>
    </w:p>
    <w:p w:rsidR="00C836C1" w:rsidRDefault="00C836C1" w:rsidP="00C836C1">
      <w:pPr>
        <w:pStyle w:val="Wcicienormalne"/>
      </w:pPr>
      <w:r>
        <w:t xml:space="preserve">Ogólne wymagania dla materiałów podano w </w:t>
      </w:r>
      <w:r w:rsidR="00C872A5">
        <w:t>ST-00 „Wymagania ogólne”.</w:t>
      </w:r>
    </w:p>
    <w:p w:rsidR="00C836C1" w:rsidRDefault="00B74C7C" w:rsidP="00567837">
      <w:pPr>
        <w:pStyle w:val="Nagwek2"/>
      </w:pPr>
      <w:bookmarkStart w:id="15" w:name="_Toc438449345"/>
      <w:r>
        <w:t>Kable</w:t>
      </w:r>
      <w:bookmarkEnd w:id="15"/>
    </w:p>
    <w:p w:rsidR="00B74C7C" w:rsidRPr="00B74C7C" w:rsidRDefault="00B74C7C" w:rsidP="00B74C7C">
      <w:pPr>
        <w:ind w:left="851"/>
        <w:jc w:val="both"/>
        <w:rPr>
          <w:rFonts w:ascii="Arial" w:hAnsi="Arial" w:cs="Arial"/>
          <w:sz w:val="22"/>
          <w:szCs w:val="22"/>
        </w:rPr>
      </w:pPr>
      <w:r w:rsidRPr="00B74C7C">
        <w:rPr>
          <w:rFonts w:ascii="Arial" w:hAnsi="Arial" w:cs="Arial"/>
          <w:sz w:val="22"/>
          <w:szCs w:val="22"/>
        </w:rPr>
        <w:t>Przy budowie linii kablowych NN stosować kable zgodne z dokumentacją projektową.</w:t>
      </w:r>
    </w:p>
    <w:p w:rsidR="00B74C7C" w:rsidRPr="00B74C7C" w:rsidRDefault="00B74C7C" w:rsidP="00B74C7C">
      <w:pPr>
        <w:ind w:left="851"/>
        <w:jc w:val="both"/>
        <w:rPr>
          <w:rFonts w:ascii="Arial" w:hAnsi="Arial" w:cs="Arial"/>
          <w:sz w:val="22"/>
          <w:szCs w:val="22"/>
        </w:rPr>
      </w:pPr>
      <w:r w:rsidRPr="00B74C7C">
        <w:rPr>
          <w:rFonts w:ascii="Arial" w:hAnsi="Arial" w:cs="Arial"/>
          <w:sz w:val="22"/>
          <w:szCs w:val="22"/>
        </w:rPr>
        <w:t>Linie kablowe wykonać zgodnie z normą N SEP-E-004 "Elektroenergetyczne i sygnalizacyjne linie kablowe. Projektowanie i budowa."</w:t>
      </w:r>
    </w:p>
    <w:p w:rsidR="00B74C7C" w:rsidRPr="00B74C7C" w:rsidRDefault="00B74C7C" w:rsidP="00B74C7C">
      <w:pPr>
        <w:ind w:left="851"/>
        <w:jc w:val="both"/>
        <w:rPr>
          <w:rFonts w:ascii="Arial" w:hAnsi="Arial" w:cs="Arial"/>
          <w:sz w:val="22"/>
          <w:szCs w:val="22"/>
        </w:rPr>
      </w:pPr>
      <w:r w:rsidRPr="00B74C7C">
        <w:rPr>
          <w:rFonts w:ascii="Arial" w:hAnsi="Arial" w:cs="Arial"/>
          <w:sz w:val="22"/>
          <w:szCs w:val="22"/>
        </w:rPr>
        <w:t>Przewiduje się wykonanie sieci rozdzielczej w systemie TNC lub TNS kablami z żyłami miedzianymi.</w:t>
      </w:r>
    </w:p>
    <w:p w:rsidR="00B74C7C" w:rsidRPr="00B74C7C" w:rsidRDefault="00B74C7C" w:rsidP="00B74C7C">
      <w:pPr>
        <w:ind w:left="851"/>
        <w:jc w:val="both"/>
        <w:rPr>
          <w:rFonts w:ascii="Arial" w:hAnsi="Arial" w:cs="Arial"/>
          <w:sz w:val="22"/>
          <w:szCs w:val="22"/>
        </w:rPr>
      </w:pPr>
      <w:r w:rsidRPr="00B74C7C">
        <w:rPr>
          <w:rFonts w:ascii="Arial" w:hAnsi="Arial" w:cs="Arial"/>
          <w:sz w:val="22"/>
          <w:szCs w:val="22"/>
        </w:rPr>
        <w:t xml:space="preserve">Układ sieci dla instalacji odbiorczej musi być wykonany jako System TNS. </w:t>
      </w:r>
    </w:p>
    <w:p w:rsidR="00B74C7C" w:rsidRPr="00B74C7C" w:rsidRDefault="00B74C7C" w:rsidP="00B74C7C">
      <w:pPr>
        <w:ind w:left="851"/>
        <w:jc w:val="both"/>
        <w:rPr>
          <w:rFonts w:ascii="Arial" w:hAnsi="Arial" w:cs="Arial"/>
          <w:sz w:val="22"/>
          <w:szCs w:val="22"/>
        </w:rPr>
      </w:pPr>
      <w:r w:rsidRPr="00B74C7C">
        <w:rPr>
          <w:rFonts w:ascii="Arial" w:hAnsi="Arial" w:cs="Arial"/>
          <w:sz w:val="22"/>
          <w:szCs w:val="22"/>
        </w:rPr>
        <w:t>Miejsce rozdziału przewodów PEN na przewód PE i N należy uziemić.</w:t>
      </w:r>
    </w:p>
    <w:p w:rsidR="00B74C7C" w:rsidRDefault="00B74C7C" w:rsidP="00B74C7C">
      <w:pPr>
        <w:pStyle w:val="Wcicienormalne"/>
        <w:rPr>
          <w:rFonts w:cs="Arial"/>
          <w:szCs w:val="22"/>
        </w:rPr>
      </w:pPr>
      <w:r w:rsidRPr="00B74C7C">
        <w:rPr>
          <w:rFonts w:cs="Arial"/>
          <w:szCs w:val="22"/>
        </w:rPr>
        <w:t>Bębny z kablami należy przechowywać w miejscach pokrytych dachem, na utwardzonym podłożu.</w:t>
      </w:r>
    </w:p>
    <w:p w:rsidR="00B74C7C" w:rsidRDefault="00B74C7C" w:rsidP="00B74C7C">
      <w:pPr>
        <w:pStyle w:val="Nagwek2"/>
      </w:pPr>
      <w:bookmarkStart w:id="16" w:name="_Toc438449346"/>
      <w:r>
        <w:t>Materiały stosowane przy układaniu kabli</w:t>
      </w:r>
      <w:bookmarkEnd w:id="16"/>
    </w:p>
    <w:p w:rsidR="00B74C7C" w:rsidRPr="001A599B" w:rsidRDefault="00B74C7C" w:rsidP="00B74C7C">
      <w:pPr>
        <w:pStyle w:val="Nagwek3"/>
        <w:keepLines/>
        <w:numPr>
          <w:ilvl w:val="2"/>
          <w:numId w:val="0"/>
        </w:numPr>
        <w:spacing w:before="120" w:after="120"/>
        <w:ind w:left="1134" w:hanging="294"/>
        <w:rPr>
          <w:rFonts w:cs="Arial"/>
          <w:sz w:val="22"/>
          <w:szCs w:val="22"/>
        </w:rPr>
      </w:pPr>
      <w:bookmarkStart w:id="17" w:name="_Toc234206683"/>
      <w:bookmarkStart w:id="18" w:name="_Toc243556465"/>
      <w:bookmarkStart w:id="19" w:name="_Toc263081419"/>
      <w:bookmarkStart w:id="20" w:name="_Toc375912315"/>
      <w:r w:rsidRPr="001A599B">
        <w:rPr>
          <w:rFonts w:cs="Arial"/>
          <w:sz w:val="22"/>
          <w:szCs w:val="22"/>
        </w:rPr>
        <w:t>Piasek</w:t>
      </w:r>
      <w:bookmarkEnd w:id="17"/>
      <w:bookmarkEnd w:id="18"/>
      <w:bookmarkEnd w:id="19"/>
      <w:bookmarkEnd w:id="20"/>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Piasek do układania kabli w gruncie powinien odpowiadać wymagani</w:t>
      </w:r>
      <w:r w:rsidR="001A599B">
        <w:rPr>
          <w:rFonts w:ascii="Arial" w:hAnsi="Arial" w:cs="Arial"/>
          <w:sz w:val="22"/>
          <w:szCs w:val="22"/>
        </w:rPr>
        <w:t xml:space="preserve">om BN </w:t>
      </w:r>
      <w:r w:rsidRPr="00B74C7C">
        <w:rPr>
          <w:rFonts w:ascii="Arial" w:hAnsi="Arial" w:cs="Arial"/>
          <w:sz w:val="22"/>
          <w:szCs w:val="22"/>
        </w:rPr>
        <w:t>87/6774-04 i być co najmniej gatunku „3".</w:t>
      </w:r>
    </w:p>
    <w:p w:rsidR="00B74C7C" w:rsidRPr="00B74C7C" w:rsidRDefault="00B74C7C" w:rsidP="00B74C7C">
      <w:pPr>
        <w:pStyle w:val="Nagwek3"/>
        <w:keepLines/>
        <w:numPr>
          <w:ilvl w:val="2"/>
          <w:numId w:val="0"/>
        </w:numPr>
        <w:spacing w:before="120" w:after="120"/>
        <w:ind w:left="1134" w:hanging="294"/>
        <w:rPr>
          <w:rFonts w:cs="Arial"/>
          <w:sz w:val="22"/>
          <w:szCs w:val="22"/>
        </w:rPr>
      </w:pPr>
      <w:bookmarkStart w:id="21" w:name="_Toc234206685"/>
      <w:bookmarkStart w:id="22" w:name="_Toc243556466"/>
      <w:bookmarkStart w:id="23" w:name="_Toc263081420"/>
      <w:bookmarkStart w:id="24" w:name="_Toc375912316"/>
      <w:r w:rsidRPr="00B74C7C">
        <w:rPr>
          <w:rFonts w:cs="Arial"/>
          <w:sz w:val="22"/>
          <w:szCs w:val="22"/>
        </w:rPr>
        <w:t>Folia</w:t>
      </w:r>
      <w:bookmarkEnd w:id="21"/>
      <w:bookmarkEnd w:id="22"/>
      <w:bookmarkEnd w:id="23"/>
      <w:bookmarkEnd w:id="24"/>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Folię należy stosować do oznaczenia trasy linii kablowych kabli.</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Dla linii kablowych SN stosować folią kalandrowaną czerwoną natomiast dla linii kablowych NN niebieską z uplastycznionego PCW o grubości 04-06 mm, gat. I.</w:t>
      </w:r>
    </w:p>
    <w:p w:rsidR="00B74C7C" w:rsidRPr="00B74C7C" w:rsidRDefault="00B74C7C" w:rsidP="00B74C7C">
      <w:pPr>
        <w:ind w:left="1134" w:hanging="294"/>
        <w:jc w:val="both"/>
        <w:rPr>
          <w:rFonts w:ascii="Arial" w:hAnsi="Arial" w:cs="Arial"/>
          <w:sz w:val="22"/>
          <w:szCs w:val="22"/>
        </w:rPr>
      </w:pPr>
      <w:bookmarkStart w:id="25" w:name="bookmark12"/>
      <w:r w:rsidRPr="00B74C7C">
        <w:rPr>
          <w:rFonts w:ascii="Arial" w:hAnsi="Arial" w:cs="Arial"/>
          <w:sz w:val="22"/>
          <w:szCs w:val="22"/>
        </w:rPr>
        <w:t>S</w:t>
      </w:r>
      <w:bookmarkEnd w:id="25"/>
      <w:r w:rsidRPr="00B74C7C">
        <w:rPr>
          <w:rFonts w:ascii="Arial" w:hAnsi="Arial" w:cs="Arial"/>
          <w:sz w:val="22"/>
          <w:szCs w:val="22"/>
        </w:rPr>
        <w:t xml:space="preserve">zerokość folii powinna być taka, aby przykrywała ułożone kable, lecz nie węższa niż 20 </w:t>
      </w:r>
      <w:proofErr w:type="spellStart"/>
      <w:r w:rsidRPr="00B74C7C">
        <w:rPr>
          <w:rFonts w:ascii="Arial" w:hAnsi="Arial" w:cs="Arial"/>
          <w:sz w:val="22"/>
          <w:szCs w:val="22"/>
        </w:rPr>
        <w:t>cm</w:t>
      </w:r>
      <w:proofErr w:type="spellEnd"/>
      <w:r w:rsidRPr="00B74C7C">
        <w:rPr>
          <w:rFonts w:ascii="Arial" w:hAnsi="Arial" w:cs="Arial"/>
          <w:sz w:val="22"/>
          <w:szCs w:val="22"/>
        </w:rPr>
        <w:t>. Folia powinna spełniać wymagania BN-68/6353-03</w:t>
      </w:r>
    </w:p>
    <w:p w:rsidR="00B74C7C" w:rsidRPr="00B74C7C" w:rsidRDefault="00B74C7C" w:rsidP="00B74C7C">
      <w:pPr>
        <w:pStyle w:val="Nagwek3"/>
        <w:keepLines/>
        <w:numPr>
          <w:ilvl w:val="2"/>
          <w:numId w:val="0"/>
        </w:numPr>
        <w:spacing w:before="120" w:after="120"/>
        <w:ind w:left="1134" w:hanging="294"/>
        <w:rPr>
          <w:rFonts w:cs="Arial"/>
          <w:sz w:val="22"/>
          <w:szCs w:val="22"/>
        </w:rPr>
      </w:pPr>
      <w:bookmarkStart w:id="26" w:name="_Toc234206686"/>
      <w:bookmarkStart w:id="27" w:name="_Toc243556467"/>
      <w:bookmarkStart w:id="28" w:name="_Toc263081421"/>
      <w:bookmarkStart w:id="29" w:name="_Toc375912317"/>
      <w:r w:rsidRPr="00B74C7C">
        <w:rPr>
          <w:rFonts w:cs="Arial"/>
          <w:sz w:val="22"/>
          <w:szCs w:val="22"/>
        </w:rPr>
        <w:t>Przepusty kablowe</w:t>
      </w:r>
      <w:bookmarkEnd w:id="26"/>
      <w:bookmarkEnd w:id="27"/>
      <w:bookmarkEnd w:id="28"/>
      <w:bookmarkEnd w:id="29"/>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Przepusty kablowe powinny być wykonane z materiałów niepalnych, z tworzyw sztucznych lub stali, wytrzymałych mechanicznie, chemicznie i odpornych na działanie łuku elektrycznego.</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Rury używane na przepusty powinny być dostatecznie wytrzymałe na działanie sił ściskających, z jakimi należy liczyć się w miejscu ich ułożenia. Wnętrza ścianek powinny być gładkie lub powleczone warstwą wygładzającą ich powierzchnię, dla ułatwienia przesuwania się kabli.</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Zaleca się stosowanie na przepusty kablowe rur z polichlorku winylu (PCW).</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lastRenderedPageBreak/>
        <w:t>W miejscach skrzyżowań kabli ze sobą i z innymi urządzeniami podziemnymi, gdzie nie ma możliwości zabezpieczenia kabli rurami pełnymi stosujemy rury dzielone.</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Jako dzielone osłony otaczające istniejących kabli należy stosować dzielone wzdłużnie rury z twardego polietylenu - PEH (HDPE), o średnicy zewnętrznej/wewnętrznej i barwie powierzchni zewnętrznej:</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 xml:space="preserve">110/100 mm, niebieskiej - w liniach na napięcie 0,6/1 </w:t>
      </w:r>
      <w:proofErr w:type="spellStart"/>
      <w:r w:rsidRPr="00B74C7C">
        <w:rPr>
          <w:rFonts w:ascii="Arial" w:hAnsi="Arial" w:cs="Arial"/>
          <w:sz w:val="22"/>
          <w:szCs w:val="22"/>
        </w:rPr>
        <w:t>kV</w:t>
      </w:r>
      <w:proofErr w:type="spellEnd"/>
      <w:r w:rsidRPr="00B74C7C">
        <w:rPr>
          <w:rFonts w:ascii="Arial" w:hAnsi="Arial" w:cs="Arial"/>
          <w:sz w:val="22"/>
          <w:szCs w:val="22"/>
        </w:rPr>
        <w:t>,</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 xml:space="preserve">160/141^145 mm, czerwonej - w liniach na napięcie &gt;1 </w:t>
      </w:r>
      <w:proofErr w:type="spellStart"/>
      <w:r w:rsidRPr="00B74C7C">
        <w:rPr>
          <w:rFonts w:ascii="Arial" w:hAnsi="Arial" w:cs="Arial"/>
          <w:sz w:val="22"/>
          <w:szCs w:val="22"/>
        </w:rPr>
        <w:t>kV</w:t>
      </w:r>
      <w:proofErr w:type="spellEnd"/>
      <w:r w:rsidRPr="00B74C7C">
        <w:rPr>
          <w:rFonts w:ascii="Arial" w:hAnsi="Arial" w:cs="Arial"/>
          <w:sz w:val="22"/>
          <w:szCs w:val="22"/>
        </w:rPr>
        <w:t>,</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 xml:space="preserve">przy czym dla zabezpieczenia przed rozwarciem tych rur układanych w ziemi należy stosować opaski z odcinków taśmy przylepnej wzmocnionej włóknem szklanym, o szerokości 25 mm i właściwościach nie gorszych od taśmy </w:t>
      </w:r>
      <w:proofErr w:type="spellStart"/>
      <w:r w:rsidRPr="00B74C7C">
        <w:rPr>
          <w:rFonts w:ascii="Arial" w:hAnsi="Arial" w:cs="Arial"/>
          <w:sz w:val="22"/>
          <w:szCs w:val="22"/>
        </w:rPr>
        <w:t>Scotch</w:t>
      </w:r>
      <w:proofErr w:type="spellEnd"/>
      <w:r w:rsidRPr="00B74C7C">
        <w:rPr>
          <w:rFonts w:ascii="Arial" w:hAnsi="Arial" w:cs="Arial"/>
          <w:sz w:val="22"/>
          <w:szCs w:val="22"/>
        </w:rPr>
        <w:t xml:space="preserve"> 45 firmy 3M lub obwoje (po 3-4 zwoje) z miękkiego drutu stalowego lub miedzianego, w odstępach co 1 m. Wzdłużne i poprzeczne krawędzie tych rur powinny być uszczelnione masą plastyczną na bazie kauczuku silikonowego</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Łączenie ze sobą odcinków rur dzielonych należy wykonać w taki sposób, aby przy nakładaniu górna część rury z dolną, nachodziły na siebie na całej długości.</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Dopuszcza się przedłużanie rur dzielonych, tego samego typu i wymiaru tak, aby górna część rury względem dolnej, były przesunięte na długości min. 0,5 m. Powstały nadmiar jednej części rury, należy po obu końcach przedłużanych rur obciąć.</w:t>
      </w:r>
    </w:p>
    <w:p w:rsidR="00B74C7C" w:rsidRPr="00B74C7C" w:rsidRDefault="00B74C7C" w:rsidP="00B74C7C">
      <w:pPr>
        <w:ind w:left="1134" w:hanging="294"/>
        <w:jc w:val="both"/>
        <w:rPr>
          <w:rFonts w:ascii="Arial" w:hAnsi="Arial" w:cs="Arial"/>
          <w:sz w:val="22"/>
          <w:szCs w:val="22"/>
        </w:rPr>
      </w:pPr>
      <w:r w:rsidRPr="00B74C7C">
        <w:rPr>
          <w:rFonts w:ascii="Arial" w:hAnsi="Arial" w:cs="Arial"/>
          <w:sz w:val="22"/>
          <w:szCs w:val="22"/>
        </w:rPr>
        <w:t>Rury na przepusty kablowe należy przechowywać na utwardzonym placu, w nie nasłonecznionych miejscach zabezpieczonych przed ich uszkodzeniem.</w:t>
      </w:r>
    </w:p>
    <w:p w:rsidR="00B74C7C" w:rsidRPr="00B74C7C" w:rsidRDefault="00B74C7C" w:rsidP="00B74C7C">
      <w:pPr>
        <w:pStyle w:val="Nagwek3"/>
        <w:keepLines/>
        <w:numPr>
          <w:ilvl w:val="2"/>
          <w:numId w:val="0"/>
        </w:numPr>
        <w:spacing w:before="120" w:after="120"/>
        <w:ind w:left="1560" w:hanging="720"/>
        <w:rPr>
          <w:rFonts w:cs="Arial"/>
          <w:sz w:val="22"/>
          <w:szCs w:val="22"/>
        </w:rPr>
      </w:pPr>
      <w:bookmarkStart w:id="30" w:name="_Toc234206687"/>
      <w:bookmarkStart w:id="31" w:name="_Toc243556468"/>
      <w:bookmarkStart w:id="32" w:name="_Toc263081422"/>
      <w:bookmarkStart w:id="33" w:name="_Toc375912318"/>
      <w:r w:rsidRPr="00B74C7C">
        <w:rPr>
          <w:rFonts w:cs="Arial"/>
          <w:sz w:val="22"/>
          <w:szCs w:val="22"/>
        </w:rPr>
        <w:t>Materiały użyte do budowy</w:t>
      </w:r>
      <w:bookmarkEnd w:id="30"/>
      <w:bookmarkEnd w:id="31"/>
      <w:bookmarkEnd w:id="32"/>
      <w:bookmarkEnd w:id="33"/>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kable użyte do budowy linii kablowej NN powinny być zgodne z dokumentacją projektową</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osprzęt kablowy (mufy przelotowe, mufy końcowe, głowice, wkładki, złączki, końcówki)</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 xml:space="preserve">bednarka ocynkowana </w:t>
      </w:r>
      <w:proofErr w:type="spellStart"/>
      <w:r w:rsidRPr="00B74C7C">
        <w:rPr>
          <w:rFonts w:ascii="Arial" w:hAnsi="Arial" w:cs="Arial"/>
        </w:rPr>
        <w:t>FeZn</w:t>
      </w:r>
      <w:proofErr w:type="spellEnd"/>
      <w:r w:rsidRPr="00B74C7C">
        <w:rPr>
          <w:rFonts w:ascii="Arial" w:hAnsi="Arial" w:cs="Arial"/>
        </w:rPr>
        <w:t xml:space="preserve"> 30x4 mm</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rury PCW</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rury osłonowe sztywne, elastyczne 110 – 160 lub</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opaski kablowe</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 xml:space="preserve">słupki </w:t>
      </w:r>
      <w:proofErr w:type="spellStart"/>
      <w:r w:rsidRPr="00B74C7C">
        <w:rPr>
          <w:rFonts w:ascii="Arial" w:hAnsi="Arial" w:cs="Arial"/>
        </w:rPr>
        <w:t>oznaczeniowe</w:t>
      </w:r>
      <w:proofErr w:type="spellEnd"/>
      <w:r w:rsidRPr="00B74C7C">
        <w:rPr>
          <w:rFonts w:ascii="Arial" w:hAnsi="Arial" w:cs="Arial"/>
        </w:rPr>
        <w:t xml:space="preserve"> 115x20x30 cm</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śruby zgrubne M16 z podkładkami i nakrętkami</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 xml:space="preserve">uchwyty uziemiające </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 xml:space="preserve">uchwyty kablowe uniwersalne </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folia kalandrowana z PCW</w:t>
      </w:r>
    </w:p>
    <w:p w:rsidR="00B74C7C" w:rsidRPr="00B74C7C" w:rsidRDefault="00B74C7C" w:rsidP="00C37B51">
      <w:pPr>
        <w:pStyle w:val="Akapitzlist"/>
        <w:numPr>
          <w:ilvl w:val="0"/>
          <w:numId w:val="13"/>
        </w:numPr>
        <w:spacing w:after="0" w:line="240" w:lineRule="auto"/>
        <w:ind w:left="1560"/>
        <w:contextualSpacing w:val="0"/>
        <w:jc w:val="both"/>
        <w:rPr>
          <w:rFonts w:ascii="Arial" w:hAnsi="Arial" w:cs="Arial"/>
        </w:rPr>
      </w:pPr>
      <w:r w:rsidRPr="00B74C7C">
        <w:rPr>
          <w:rFonts w:ascii="Arial" w:hAnsi="Arial" w:cs="Arial"/>
        </w:rPr>
        <w:t>materiały pomocnicze</w:t>
      </w:r>
    </w:p>
    <w:p w:rsidR="00B74C7C" w:rsidRPr="00B74C7C" w:rsidRDefault="00B74C7C" w:rsidP="00B74C7C">
      <w:pPr>
        <w:pStyle w:val="Wcicienormalne"/>
      </w:pPr>
    </w:p>
    <w:p w:rsidR="001A599B" w:rsidRDefault="001A599B" w:rsidP="001A599B">
      <w:pPr>
        <w:pStyle w:val="Nagwek2"/>
      </w:pPr>
      <w:bookmarkStart w:id="34" w:name="_Toc438449347"/>
      <w:r>
        <w:t>Materiały dla potrzeb instalacji elektrycznej</w:t>
      </w:r>
      <w:bookmarkEnd w:id="34"/>
      <w:r>
        <w:t xml:space="preserve"> </w:t>
      </w:r>
    </w:p>
    <w:p w:rsidR="001A599B" w:rsidRDefault="001A599B" w:rsidP="001A599B">
      <w:pPr>
        <w:pStyle w:val="Wcicienormalne"/>
      </w:pPr>
    </w:p>
    <w:p w:rsidR="001A599B" w:rsidRPr="001A599B" w:rsidRDefault="001A599B" w:rsidP="001A599B">
      <w:pPr>
        <w:pStyle w:val="Nagwek3"/>
        <w:keepLines/>
        <w:numPr>
          <w:ilvl w:val="2"/>
          <w:numId w:val="0"/>
        </w:numPr>
        <w:spacing w:before="120" w:after="120"/>
        <w:ind w:left="1560" w:hanging="720"/>
        <w:rPr>
          <w:rFonts w:cs="Arial"/>
          <w:sz w:val="22"/>
          <w:szCs w:val="22"/>
        </w:rPr>
      </w:pPr>
      <w:bookmarkStart w:id="35" w:name="_Toc243556470"/>
      <w:bookmarkStart w:id="36" w:name="_Toc263081424"/>
      <w:bookmarkStart w:id="37" w:name="_Toc375912320"/>
      <w:r w:rsidRPr="001A599B">
        <w:rPr>
          <w:rFonts w:cs="Arial"/>
          <w:sz w:val="22"/>
          <w:szCs w:val="22"/>
        </w:rPr>
        <w:t>Warunki przyjęcia na budowę materiałów do robót montażowych instalacji elektrycznej i odgromowej.</w:t>
      </w:r>
      <w:bookmarkEnd w:id="35"/>
      <w:bookmarkEnd w:id="36"/>
      <w:bookmarkEnd w:id="37"/>
    </w:p>
    <w:p w:rsidR="001A599B" w:rsidRPr="001A599B" w:rsidRDefault="001A599B" w:rsidP="001A599B">
      <w:pPr>
        <w:ind w:left="1560"/>
        <w:jc w:val="both"/>
        <w:rPr>
          <w:rFonts w:ascii="Arial" w:hAnsi="Arial" w:cs="Arial"/>
          <w:sz w:val="22"/>
          <w:szCs w:val="22"/>
        </w:rPr>
      </w:pPr>
      <w:r w:rsidRPr="001A599B">
        <w:rPr>
          <w:rFonts w:ascii="Arial" w:hAnsi="Arial" w:cs="Arial"/>
          <w:sz w:val="22"/>
          <w:szCs w:val="22"/>
        </w:rPr>
        <w:t>Wyroby do robót montażowych mogą być przyjęte na budowę, jeśli spełniają następujące warunki:</w:t>
      </w:r>
    </w:p>
    <w:p w:rsidR="001A599B" w:rsidRPr="001A599B" w:rsidRDefault="001A599B" w:rsidP="00C37B51">
      <w:pPr>
        <w:pStyle w:val="Akapitzlist"/>
        <w:numPr>
          <w:ilvl w:val="0"/>
          <w:numId w:val="14"/>
        </w:numPr>
        <w:spacing w:after="0" w:line="240" w:lineRule="auto"/>
        <w:ind w:left="1560"/>
        <w:contextualSpacing w:val="0"/>
        <w:jc w:val="both"/>
        <w:rPr>
          <w:rFonts w:ascii="Arial" w:hAnsi="Arial" w:cs="Arial"/>
        </w:rPr>
      </w:pPr>
      <w:r w:rsidRPr="001A599B">
        <w:rPr>
          <w:rFonts w:ascii="Arial" w:hAnsi="Arial" w:cs="Arial"/>
        </w:rPr>
        <w:t>są zgodne z ich wyszczególnieniem i charakterystyką podaną w dokumentacji projektowej i specyfikacji technicznej ST,</w:t>
      </w:r>
    </w:p>
    <w:p w:rsidR="001A599B" w:rsidRPr="001A599B" w:rsidRDefault="001A599B" w:rsidP="00C37B51">
      <w:pPr>
        <w:pStyle w:val="Akapitzlist"/>
        <w:numPr>
          <w:ilvl w:val="0"/>
          <w:numId w:val="14"/>
        </w:numPr>
        <w:spacing w:after="0" w:line="240" w:lineRule="auto"/>
        <w:ind w:left="1560"/>
        <w:contextualSpacing w:val="0"/>
        <w:jc w:val="both"/>
        <w:rPr>
          <w:rFonts w:ascii="Arial" w:hAnsi="Arial" w:cs="Arial"/>
        </w:rPr>
      </w:pPr>
      <w:r w:rsidRPr="001A599B">
        <w:rPr>
          <w:rFonts w:ascii="Arial" w:hAnsi="Arial" w:cs="Arial"/>
        </w:rPr>
        <w:t>są właściwie oznakowane i opakowane,</w:t>
      </w:r>
    </w:p>
    <w:p w:rsidR="001A599B" w:rsidRPr="001A599B" w:rsidRDefault="001A599B" w:rsidP="00C37B51">
      <w:pPr>
        <w:pStyle w:val="Akapitzlist"/>
        <w:numPr>
          <w:ilvl w:val="0"/>
          <w:numId w:val="14"/>
        </w:numPr>
        <w:spacing w:after="0" w:line="240" w:lineRule="auto"/>
        <w:ind w:left="1560"/>
        <w:contextualSpacing w:val="0"/>
        <w:jc w:val="both"/>
        <w:rPr>
          <w:rFonts w:ascii="Arial" w:hAnsi="Arial" w:cs="Arial"/>
        </w:rPr>
      </w:pPr>
      <w:r w:rsidRPr="001A599B">
        <w:rPr>
          <w:rFonts w:ascii="Arial" w:hAnsi="Arial" w:cs="Arial"/>
        </w:rPr>
        <w:lastRenderedPageBreak/>
        <w:t>spełniają wymagane właściwości wskazane odpowiednimi dokumentami odniesienia,</w:t>
      </w:r>
    </w:p>
    <w:p w:rsidR="001A599B" w:rsidRPr="001A599B" w:rsidRDefault="001A599B" w:rsidP="00C37B51">
      <w:pPr>
        <w:pStyle w:val="Akapitzlist"/>
        <w:numPr>
          <w:ilvl w:val="0"/>
          <w:numId w:val="14"/>
        </w:numPr>
        <w:spacing w:after="0" w:line="240" w:lineRule="auto"/>
        <w:ind w:left="1560"/>
        <w:contextualSpacing w:val="0"/>
        <w:jc w:val="both"/>
        <w:rPr>
          <w:rFonts w:ascii="Arial" w:hAnsi="Arial" w:cs="Arial"/>
        </w:rPr>
      </w:pPr>
      <w:r w:rsidRPr="001A599B">
        <w:rPr>
          <w:rFonts w:ascii="Arial" w:hAnsi="Arial" w:cs="Arial"/>
        </w:rPr>
        <w:t>producent dostarczył dokumenty świadczące o dopuszczeniu do obrotu i powszechnego lub jednostkowego zastosowania, a w odniesieniu do fabrycznie przygotowanych prefabrykatów również karty katalogowe wyrobów lub firmowe wytyczne stosowania wyrobów jak w pkt.2.1.</w:t>
      </w:r>
    </w:p>
    <w:p w:rsidR="001A599B" w:rsidRPr="001A599B" w:rsidRDefault="001A599B" w:rsidP="001A599B">
      <w:pPr>
        <w:ind w:left="1560"/>
        <w:jc w:val="both"/>
        <w:rPr>
          <w:rFonts w:ascii="Arial" w:hAnsi="Arial" w:cs="Arial"/>
          <w:sz w:val="22"/>
          <w:szCs w:val="22"/>
        </w:rPr>
      </w:pPr>
      <w:r w:rsidRPr="001A599B">
        <w:rPr>
          <w:rFonts w:ascii="Arial" w:hAnsi="Arial" w:cs="Arial"/>
          <w:sz w:val="22"/>
          <w:szCs w:val="22"/>
        </w:rPr>
        <w:t>Niedopuszczalne jest stosowanie do robót montażowych - wyrobów i materiałów nieznanego pochodzenia.</w:t>
      </w:r>
    </w:p>
    <w:p w:rsidR="001A599B" w:rsidRPr="001A599B" w:rsidRDefault="001A599B" w:rsidP="001A599B">
      <w:pPr>
        <w:ind w:left="1560"/>
        <w:jc w:val="both"/>
        <w:rPr>
          <w:rFonts w:ascii="Arial" w:hAnsi="Arial" w:cs="Arial"/>
          <w:sz w:val="22"/>
          <w:szCs w:val="22"/>
        </w:rPr>
      </w:pPr>
      <w:r w:rsidRPr="001A599B">
        <w:rPr>
          <w:rFonts w:ascii="Arial" w:hAnsi="Arial" w:cs="Arial"/>
          <w:sz w:val="22"/>
          <w:szCs w:val="22"/>
        </w:rPr>
        <w:t>Niedopuszczalne jest stosowanie piorunochronów aktywnych.</w:t>
      </w:r>
    </w:p>
    <w:p w:rsidR="001A599B" w:rsidRPr="001A599B" w:rsidRDefault="001A599B" w:rsidP="001A599B">
      <w:pPr>
        <w:ind w:left="1560"/>
        <w:jc w:val="both"/>
        <w:rPr>
          <w:rFonts w:ascii="Arial" w:hAnsi="Arial" w:cs="Arial"/>
          <w:sz w:val="22"/>
          <w:szCs w:val="22"/>
        </w:rPr>
      </w:pPr>
      <w:bookmarkStart w:id="38" w:name="bookmark10"/>
      <w:r w:rsidRPr="001A599B">
        <w:rPr>
          <w:rFonts w:ascii="Arial" w:hAnsi="Arial" w:cs="Arial"/>
          <w:sz w:val="22"/>
          <w:szCs w:val="22"/>
        </w:rPr>
        <w:t>P</w:t>
      </w:r>
      <w:bookmarkEnd w:id="38"/>
      <w:r w:rsidRPr="001A599B">
        <w:rPr>
          <w:rFonts w:ascii="Arial" w:hAnsi="Arial" w:cs="Arial"/>
          <w:sz w:val="22"/>
          <w:szCs w:val="22"/>
        </w:rPr>
        <w:t>rzyjęcie materiałów i wyrobów na budowę powinno być potwierdzone wpisem do dziennika budowy.</w:t>
      </w:r>
    </w:p>
    <w:p w:rsidR="001A599B" w:rsidRPr="001A599B" w:rsidRDefault="001A599B" w:rsidP="001A599B">
      <w:pPr>
        <w:pStyle w:val="Wcicienormalne"/>
      </w:pPr>
    </w:p>
    <w:p w:rsidR="00B77426" w:rsidRDefault="009D7CAF" w:rsidP="00B77426">
      <w:pPr>
        <w:pStyle w:val="Nagwek2"/>
      </w:pPr>
      <w:bookmarkStart w:id="39" w:name="_Toc438449348"/>
      <w:r>
        <w:t>Zestawienie materiałów</w:t>
      </w:r>
      <w:bookmarkEnd w:id="39"/>
    </w:p>
    <w:p w:rsidR="00B77426" w:rsidRDefault="00B77426" w:rsidP="00B77426">
      <w:pPr>
        <w:pStyle w:val="Wcicienormaln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796"/>
        <w:gridCol w:w="709"/>
      </w:tblGrid>
      <w:tr w:rsidR="009D7CAF" w:rsidRPr="009D7CAF" w:rsidTr="009D7CAF">
        <w:trPr>
          <w:tblHeader/>
          <w:jc w:val="center"/>
        </w:trPr>
        <w:tc>
          <w:tcPr>
            <w:tcW w:w="534" w:type="dxa"/>
          </w:tcPr>
          <w:p w:rsidR="009D7CAF" w:rsidRPr="009D7CAF" w:rsidRDefault="009D7CAF" w:rsidP="009D7CAF">
            <w:pPr>
              <w:rPr>
                <w:rFonts w:ascii="Arial" w:hAnsi="Arial" w:cs="Arial"/>
                <w:b/>
                <w:sz w:val="20"/>
              </w:rPr>
            </w:pPr>
            <w:proofErr w:type="spellStart"/>
            <w:r w:rsidRPr="009D7CAF">
              <w:rPr>
                <w:rFonts w:ascii="Arial" w:hAnsi="Arial" w:cs="Arial"/>
                <w:b/>
                <w:sz w:val="20"/>
              </w:rPr>
              <w:t>Lp</w:t>
            </w:r>
            <w:proofErr w:type="spellEnd"/>
          </w:p>
        </w:tc>
        <w:tc>
          <w:tcPr>
            <w:tcW w:w="7796" w:type="dxa"/>
          </w:tcPr>
          <w:p w:rsidR="009D7CAF" w:rsidRPr="009D7CAF" w:rsidRDefault="009D7CAF" w:rsidP="009D7CAF">
            <w:pPr>
              <w:rPr>
                <w:rFonts w:ascii="Arial" w:hAnsi="Arial" w:cs="Arial"/>
                <w:b/>
                <w:sz w:val="20"/>
              </w:rPr>
            </w:pPr>
            <w:r w:rsidRPr="009D7CAF">
              <w:rPr>
                <w:rFonts w:ascii="Arial" w:hAnsi="Arial" w:cs="Arial"/>
                <w:b/>
                <w:sz w:val="20"/>
              </w:rPr>
              <w:t>Nazwa</w:t>
            </w:r>
          </w:p>
        </w:tc>
        <w:tc>
          <w:tcPr>
            <w:tcW w:w="709" w:type="dxa"/>
          </w:tcPr>
          <w:p w:rsidR="009D7CAF" w:rsidRPr="009D7CAF" w:rsidRDefault="009D7CAF" w:rsidP="009D7CAF">
            <w:pPr>
              <w:rPr>
                <w:rFonts w:ascii="Arial" w:hAnsi="Arial" w:cs="Arial"/>
                <w:b/>
                <w:sz w:val="20"/>
              </w:rPr>
            </w:pPr>
            <w:r w:rsidRPr="009D7CAF">
              <w:rPr>
                <w:rFonts w:ascii="Arial" w:hAnsi="Arial" w:cs="Arial"/>
                <w:b/>
                <w:sz w:val="20"/>
              </w:rPr>
              <w:t>Ilość</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w:t>
            </w:r>
          </w:p>
        </w:tc>
        <w:tc>
          <w:tcPr>
            <w:tcW w:w="7796" w:type="dxa"/>
          </w:tcPr>
          <w:p w:rsidR="009D7CAF" w:rsidRPr="009D7CAF" w:rsidRDefault="009D7CAF" w:rsidP="009D7CAF">
            <w:pPr>
              <w:rPr>
                <w:rFonts w:ascii="Arial" w:hAnsi="Arial" w:cs="Arial"/>
                <w:sz w:val="20"/>
              </w:rPr>
            </w:pPr>
            <w:r w:rsidRPr="009D7CAF">
              <w:rPr>
                <w:rFonts w:ascii="Arial" w:hAnsi="Arial" w:cs="Arial"/>
                <w:sz w:val="20"/>
              </w:rPr>
              <w:t>Wyłącznik instalacyjny 3P C6</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2</w:t>
            </w:r>
          </w:p>
        </w:tc>
        <w:tc>
          <w:tcPr>
            <w:tcW w:w="7796" w:type="dxa"/>
          </w:tcPr>
          <w:p w:rsidR="009D7CAF" w:rsidRPr="009D7CAF" w:rsidRDefault="009D7CAF" w:rsidP="009D7CAF">
            <w:pPr>
              <w:rPr>
                <w:rFonts w:ascii="Arial" w:hAnsi="Arial" w:cs="Arial"/>
                <w:sz w:val="20"/>
              </w:rPr>
            </w:pPr>
            <w:r w:rsidRPr="009D7CAF">
              <w:rPr>
                <w:rFonts w:ascii="Arial" w:hAnsi="Arial" w:cs="Arial"/>
                <w:sz w:val="20"/>
              </w:rPr>
              <w:t>Wyłącznik instalacyjny 3P C40</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3</w:t>
            </w:r>
          </w:p>
        </w:tc>
        <w:tc>
          <w:tcPr>
            <w:tcW w:w="7796" w:type="dxa"/>
          </w:tcPr>
          <w:p w:rsidR="009D7CAF" w:rsidRPr="009D7CAF" w:rsidRDefault="009D7CAF" w:rsidP="009D7CAF">
            <w:pPr>
              <w:rPr>
                <w:rFonts w:ascii="Arial" w:hAnsi="Arial" w:cs="Arial"/>
                <w:sz w:val="20"/>
              </w:rPr>
            </w:pPr>
            <w:r w:rsidRPr="009D7CAF">
              <w:rPr>
                <w:rFonts w:ascii="Arial" w:hAnsi="Arial" w:cs="Arial"/>
                <w:sz w:val="20"/>
              </w:rPr>
              <w:t>Wyłącznik instalacyjny 1P B6</w:t>
            </w:r>
          </w:p>
        </w:tc>
        <w:tc>
          <w:tcPr>
            <w:tcW w:w="709" w:type="dxa"/>
          </w:tcPr>
          <w:p w:rsidR="009D7CAF" w:rsidRPr="009D7CAF" w:rsidRDefault="009D7CAF" w:rsidP="009D7CAF">
            <w:pPr>
              <w:rPr>
                <w:rFonts w:ascii="Arial" w:hAnsi="Arial" w:cs="Arial"/>
                <w:sz w:val="20"/>
              </w:rPr>
            </w:pPr>
            <w:r w:rsidRPr="009D7CAF">
              <w:rPr>
                <w:rFonts w:ascii="Arial" w:hAnsi="Arial" w:cs="Arial"/>
                <w:sz w:val="20"/>
              </w:rPr>
              <w:t>7</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4</w:t>
            </w:r>
          </w:p>
        </w:tc>
        <w:tc>
          <w:tcPr>
            <w:tcW w:w="7796" w:type="dxa"/>
          </w:tcPr>
          <w:p w:rsidR="009D7CAF" w:rsidRPr="009D7CAF" w:rsidRDefault="009D7CAF" w:rsidP="009D7CAF">
            <w:pPr>
              <w:rPr>
                <w:rFonts w:ascii="Arial" w:hAnsi="Arial" w:cs="Arial"/>
                <w:sz w:val="20"/>
              </w:rPr>
            </w:pPr>
            <w:r w:rsidRPr="009D7CAF">
              <w:rPr>
                <w:rFonts w:ascii="Arial" w:hAnsi="Arial" w:cs="Arial"/>
                <w:sz w:val="20"/>
              </w:rPr>
              <w:t>Wyłącznik instalacyjny 1P B10</w:t>
            </w:r>
          </w:p>
        </w:tc>
        <w:tc>
          <w:tcPr>
            <w:tcW w:w="709" w:type="dxa"/>
          </w:tcPr>
          <w:p w:rsidR="009D7CAF" w:rsidRPr="009D7CAF" w:rsidRDefault="009D7CAF" w:rsidP="009D7CAF">
            <w:pPr>
              <w:rPr>
                <w:rFonts w:ascii="Arial" w:hAnsi="Arial" w:cs="Arial"/>
                <w:sz w:val="20"/>
              </w:rPr>
            </w:pPr>
            <w:r w:rsidRPr="009D7CAF">
              <w:rPr>
                <w:rFonts w:ascii="Arial" w:hAnsi="Arial" w:cs="Arial"/>
                <w:sz w:val="20"/>
              </w:rPr>
              <w:t>2</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5</w:t>
            </w:r>
          </w:p>
        </w:tc>
        <w:tc>
          <w:tcPr>
            <w:tcW w:w="7796" w:type="dxa"/>
          </w:tcPr>
          <w:p w:rsidR="009D7CAF" w:rsidRPr="009D7CAF" w:rsidRDefault="009D7CAF" w:rsidP="009D7CAF">
            <w:pPr>
              <w:rPr>
                <w:rFonts w:ascii="Arial" w:hAnsi="Arial" w:cs="Arial"/>
                <w:sz w:val="20"/>
              </w:rPr>
            </w:pPr>
            <w:r w:rsidRPr="009D7CAF">
              <w:rPr>
                <w:rFonts w:ascii="Arial" w:hAnsi="Arial" w:cs="Arial"/>
                <w:sz w:val="20"/>
              </w:rPr>
              <w:t>Zasilacz bezprzerwowy 230VAC</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6</w:t>
            </w:r>
          </w:p>
        </w:tc>
        <w:tc>
          <w:tcPr>
            <w:tcW w:w="7796" w:type="dxa"/>
          </w:tcPr>
          <w:p w:rsidR="009D7CAF" w:rsidRPr="009D7CAF" w:rsidRDefault="009D7CAF" w:rsidP="009D7CAF">
            <w:pPr>
              <w:rPr>
                <w:rFonts w:ascii="Arial" w:hAnsi="Arial" w:cs="Arial"/>
                <w:sz w:val="20"/>
              </w:rPr>
            </w:pPr>
            <w:r w:rsidRPr="009D7CAF">
              <w:rPr>
                <w:rFonts w:ascii="Arial" w:hAnsi="Arial" w:cs="Arial"/>
                <w:sz w:val="20"/>
              </w:rPr>
              <w:t>Zasilacz 24VDC</w:t>
            </w:r>
          </w:p>
        </w:tc>
        <w:tc>
          <w:tcPr>
            <w:tcW w:w="709" w:type="dxa"/>
          </w:tcPr>
          <w:p w:rsidR="009D7CAF" w:rsidRPr="009D7CAF" w:rsidRDefault="009D7CAF" w:rsidP="009D7CAF">
            <w:pPr>
              <w:rPr>
                <w:rFonts w:ascii="Arial" w:hAnsi="Arial" w:cs="Arial"/>
                <w:sz w:val="20"/>
              </w:rPr>
            </w:pPr>
            <w:r w:rsidRPr="009D7CAF">
              <w:rPr>
                <w:rFonts w:ascii="Arial" w:hAnsi="Arial" w:cs="Arial"/>
                <w:sz w:val="20"/>
              </w:rPr>
              <w:t>2</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7</w:t>
            </w:r>
          </w:p>
        </w:tc>
        <w:tc>
          <w:tcPr>
            <w:tcW w:w="7796" w:type="dxa"/>
          </w:tcPr>
          <w:p w:rsidR="009D7CAF" w:rsidRPr="009D7CAF" w:rsidRDefault="009D7CAF" w:rsidP="009D7CAF">
            <w:pPr>
              <w:rPr>
                <w:rFonts w:ascii="Arial" w:hAnsi="Arial" w:cs="Arial"/>
                <w:sz w:val="20"/>
              </w:rPr>
            </w:pPr>
            <w:r w:rsidRPr="009D7CAF">
              <w:rPr>
                <w:rFonts w:ascii="Arial" w:hAnsi="Arial" w:cs="Arial"/>
                <w:sz w:val="20"/>
              </w:rPr>
              <w:t xml:space="preserve">Moduł </w:t>
            </w:r>
            <w:proofErr w:type="spellStart"/>
            <w:r w:rsidRPr="009D7CAF">
              <w:rPr>
                <w:rFonts w:ascii="Arial" w:hAnsi="Arial" w:cs="Arial"/>
                <w:sz w:val="20"/>
              </w:rPr>
              <w:t>sterujacy</w:t>
            </w:r>
            <w:proofErr w:type="spellEnd"/>
            <w:r w:rsidRPr="009D7CAF">
              <w:rPr>
                <w:rFonts w:ascii="Arial" w:hAnsi="Arial" w:cs="Arial"/>
                <w:sz w:val="20"/>
              </w:rPr>
              <w:t xml:space="preserve"> do zdalnego sterowania zaworem </w:t>
            </w:r>
            <w:proofErr w:type="spellStart"/>
            <w:r w:rsidRPr="009D7CAF">
              <w:rPr>
                <w:rFonts w:ascii="Arial" w:hAnsi="Arial" w:cs="Arial"/>
                <w:sz w:val="20"/>
              </w:rPr>
              <w:t>odcinajacym</w:t>
            </w:r>
            <w:proofErr w:type="spellEnd"/>
            <w:r w:rsidRPr="009D7CAF">
              <w:rPr>
                <w:rFonts w:ascii="Arial" w:hAnsi="Arial" w:cs="Arial"/>
                <w:sz w:val="20"/>
              </w:rPr>
              <w:t xml:space="preserve"> biogaz</w:t>
            </w:r>
          </w:p>
          <w:p w:rsidR="009D7CAF" w:rsidRPr="009D7CAF" w:rsidRDefault="009D7CAF" w:rsidP="009D7CAF">
            <w:pPr>
              <w:rPr>
                <w:rFonts w:ascii="Arial" w:hAnsi="Arial" w:cs="Arial"/>
                <w:sz w:val="20"/>
              </w:rPr>
            </w:pPr>
            <w:r w:rsidRPr="009D7CAF">
              <w:rPr>
                <w:rFonts w:ascii="Arial" w:hAnsi="Arial" w:cs="Arial"/>
                <w:sz w:val="20"/>
              </w:rPr>
              <w:t xml:space="preserve">typ: </w:t>
            </w:r>
            <w:proofErr w:type="spellStart"/>
            <w:r w:rsidRPr="009D7CAF">
              <w:rPr>
                <w:rFonts w:ascii="Arial" w:hAnsi="Arial" w:cs="Arial"/>
                <w:sz w:val="20"/>
              </w:rPr>
              <w:t>MD-X.ZM</w:t>
            </w:r>
            <w:proofErr w:type="spellEnd"/>
          </w:p>
          <w:p w:rsidR="009D7CAF" w:rsidRPr="009D7CAF" w:rsidRDefault="009D7CAF" w:rsidP="009D7CAF">
            <w:pPr>
              <w:rPr>
                <w:rFonts w:ascii="Arial" w:hAnsi="Arial" w:cs="Arial"/>
                <w:sz w:val="20"/>
              </w:rPr>
            </w:pPr>
            <w:proofErr w:type="spellStart"/>
            <w:r w:rsidRPr="009D7CAF">
              <w:rPr>
                <w:rFonts w:ascii="Arial" w:hAnsi="Arial" w:cs="Arial"/>
                <w:sz w:val="20"/>
              </w:rPr>
              <w:t>prod</w:t>
            </w:r>
            <w:proofErr w:type="spellEnd"/>
            <w:r w:rsidRPr="009D7CAF">
              <w:rPr>
                <w:rFonts w:ascii="Arial" w:hAnsi="Arial" w:cs="Arial"/>
                <w:sz w:val="20"/>
              </w:rPr>
              <w:t>. GAZEX</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8</w:t>
            </w:r>
          </w:p>
        </w:tc>
        <w:tc>
          <w:tcPr>
            <w:tcW w:w="7796" w:type="dxa"/>
          </w:tcPr>
          <w:p w:rsidR="009D7CAF" w:rsidRPr="009D7CAF" w:rsidRDefault="009D7CAF" w:rsidP="009D7CAF">
            <w:pPr>
              <w:rPr>
                <w:rFonts w:ascii="Arial" w:hAnsi="Arial" w:cs="Arial"/>
                <w:sz w:val="20"/>
              </w:rPr>
            </w:pPr>
            <w:r w:rsidRPr="009D7CAF">
              <w:rPr>
                <w:rFonts w:ascii="Arial" w:hAnsi="Arial" w:cs="Arial"/>
                <w:sz w:val="20"/>
              </w:rPr>
              <w:t>Bariera komunikacyjno-sygnalizacyjna</w:t>
            </w:r>
          </w:p>
          <w:p w:rsidR="009D7CAF" w:rsidRPr="009D7CAF" w:rsidRDefault="009D7CAF" w:rsidP="009D7CAF">
            <w:pPr>
              <w:rPr>
                <w:rFonts w:ascii="Arial" w:hAnsi="Arial" w:cs="Arial"/>
                <w:sz w:val="20"/>
              </w:rPr>
            </w:pPr>
            <w:r w:rsidRPr="009D7CAF">
              <w:rPr>
                <w:rFonts w:ascii="Arial" w:hAnsi="Arial" w:cs="Arial"/>
                <w:sz w:val="20"/>
              </w:rPr>
              <w:t>typ: CZAK-3</w:t>
            </w:r>
          </w:p>
          <w:p w:rsidR="009D7CAF" w:rsidRPr="009D7CAF" w:rsidRDefault="009D7CAF" w:rsidP="009D7CAF">
            <w:pPr>
              <w:rPr>
                <w:rFonts w:ascii="Arial" w:hAnsi="Arial" w:cs="Arial"/>
                <w:sz w:val="20"/>
              </w:rPr>
            </w:pPr>
            <w:proofErr w:type="spellStart"/>
            <w:r w:rsidRPr="009D7CAF">
              <w:rPr>
                <w:rFonts w:ascii="Arial" w:hAnsi="Arial" w:cs="Arial"/>
                <w:sz w:val="20"/>
              </w:rPr>
              <w:t>prod</w:t>
            </w:r>
            <w:proofErr w:type="spellEnd"/>
            <w:r w:rsidRPr="009D7CAF">
              <w:rPr>
                <w:rFonts w:ascii="Arial" w:hAnsi="Arial" w:cs="Arial"/>
                <w:sz w:val="20"/>
              </w:rPr>
              <w:t>. COMMON</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9</w:t>
            </w:r>
          </w:p>
        </w:tc>
        <w:tc>
          <w:tcPr>
            <w:tcW w:w="7796" w:type="dxa"/>
          </w:tcPr>
          <w:p w:rsidR="009D7CAF" w:rsidRPr="009D7CAF" w:rsidRDefault="009D7CAF" w:rsidP="009D7CAF">
            <w:pPr>
              <w:rPr>
                <w:rFonts w:ascii="Arial" w:hAnsi="Arial" w:cs="Arial"/>
                <w:sz w:val="20"/>
              </w:rPr>
            </w:pPr>
            <w:r w:rsidRPr="009D7CAF">
              <w:rPr>
                <w:rFonts w:ascii="Arial" w:hAnsi="Arial" w:cs="Arial"/>
                <w:sz w:val="20"/>
              </w:rPr>
              <w:t xml:space="preserve">Rozłącznik bezpiecznikowy DO2 16A </w:t>
            </w:r>
            <w:proofErr w:type="spellStart"/>
            <w:r w:rsidRPr="009D7CAF">
              <w:rPr>
                <w:rFonts w:ascii="Arial" w:hAnsi="Arial" w:cs="Arial"/>
                <w:sz w:val="20"/>
              </w:rPr>
              <w:t>gR</w:t>
            </w:r>
            <w:proofErr w:type="spellEnd"/>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10</w:t>
            </w:r>
          </w:p>
        </w:tc>
        <w:tc>
          <w:tcPr>
            <w:tcW w:w="7796" w:type="dxa"/>
          </w:tcPr>
          <w:p w:rsidR="009D7CAF" w:rsidRPr="009D7CAF" w:rsidRDefault="009D7CAF" w:rsidP="009D7CAF">
            <w:pPr>
              <w:rPr>
                <w:rFonts w:ascii="Arial" w:hAnsi="Arial" w:cs="Arial"/>
                <w:sz w:val="20"/>
              </w:rPr>
            </w:pPr>
            <w:r w:rsidRPr="009D7CAF">
              <w:rPr>
                <w:rFonts w:ascii="Arial" w:hAnsi="Arial" w:cs="Arial"/>
                <w:sz w:val="20"/>
              </w:rPr>
              <w:t>Rozłącznik izolacyjny z cewką wybijakową</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11</w:t>
            </w:r>
          </w:p>
        </w:tc>
        <w:tc>
          <w:tcPr>
            <w:tcW w:w="7796" w:type="dxa"/>
          </w:tcPr>
          <w:p w:rsidR="009D7CAF" w:rsidRPr="009D7CAF" w:rsidRDefault="009D7CAF" w:rsidP="009D7CAF">
            <w:pPr>
              <w:rPr>
                <w:rFonts w:ascii="Arial" w:hAnsi="Arial" w:cs="Arial"/>
                <w:sz w:val="20"/>
              </w:rPr>
            </w:pPr>
            <w:r w:rsidRPr="009D7CAF">
              <w:rPr>
                <w:rFonts w:ascii="Arial" w:hAnsi="Arial" w:cs="Arial"/>
                <w:sz w:val="20"/>
              </w:rPr>
              <w:t xml:space="preserve">Przetwornica częstotliwości 7,5 </w:t>
            </w:r>
            <w:proofErr w:type="spellStart"/>
            <w:r w:rsidRPr="009D7CAF">
              <w:rPr>
                <w:rFonts w:ascii="Arial" w:hAnsi="Arial" w:cs="Arial"/>
                <w:sz w:val="20"/>
              </w:rPr>
              <w:t>kW</w:t>
            </w:r>
            <w:proofErr w:type="spellEnd"/>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12</w:t>
            </w:r>
          </w:p>
        </w:tc>
        <w:tc>
          <w:tcPr>
            <w:tcW w:w="7796" w:type="dxa"/>
          </w:tcPr>
          <w:p w:rsidR="009D7CAF" w:rsidRPr="009D7CAF" w:rsidRDefault="009D7CAF" w:rsidP="009D7CAF">
            <w:pPr>
              <w:rPr>
                <w:rFonts w:ascii="Arial" w:hAnsi="Arial" w:cs="Arial"/>
                <w:sz w:val="20"/>
              </w:rPr>
            </w:pPr>
            <w:r w:rsidRPr="009D7CAF">
              <w:rPr>
                <w:rFonts w:ascii="Arial" w:hAnsi="Arial" w:cs="Arial"/>
                <w:sz w:val="20"/>
              </w:rPr>
              <w:t>Termostat do wentylacji</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13</w:t>
            </w:r>
          </w:p>
        </w:tc>
        <w:tc>
          <w:tcPr>
            <w:tcW w:w="7796" w:type="dxa"/>
          </w:tcPr>
          <w:p w:rsidR="009D7CAF" w:rsidRPr="009D7CAF" w:rsidRDefault="009D7CAF" w:rsidP="009D7CAF">
            <w:pPr>
              <w:rPr>
                <w:rFonts w:ascii="Arial" w:hAnsi="Arial" w:cs="Arial"/>
                <w:sz w:val="20"/>
              </w:rPr>
            </w:pPr>
            <w:r w:rsidRPr="009D7CAF">
              <w:rPr>
                <w:rFonts w:ascii="Arial" w:hAnsi="Arial" w:cs="Arial"/>
                <w:sz w:val="20"/>
              </w:rPr>
              <w:t>Wentylator rozdzielnicy</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14</w:t>
            </w:r>
          </w:p>
        </w:tc>
        <w:tc>
          <w:tcPr>
            <w:tcW w:w="7796" w:type="dxa"/>
          </w:tcPr>
          <w:p w:rsidR="009D7CAF" w:rsidRPr="009D7CAF" w:rsidRDefault="009D7CAF" w:rsidP="009D7CAF">
            <w:pPr>
              <w:rPr>
                <w:rFonts w:ascii="Arial" w:hAnsi="Arial" w:cs="Arial"/>
                <w:sz w:val="20"/>
              </w:rPr>
            </w:pPr>
            <w:r w:rsidRPr="009D7CAF">
              <w:rPr>
                <w:rFonts w:ascii="Arial" w:hAnsi="Arial" w:cs="Arial"/>
                <w:sz w:val="20"/>
              </w:rPr>
              <w:t>Przekaźnik 2P</w:t>
            </w:r>
          </w:p>
        </w:tc>
        <w:tc>
          <w:tcPr>
            <w:tcW w:w="709" w:type="dxa"/>
          </w:tcPr>
          <w:p w:rsidR="009D7CAF" w:rsidRPr="009D7CAF" w:rsidRDefault="009D7CAF" w:rsidP="009D7CAF">
            <w:pPr>
              <w:rPr>
                <w:rFonts w:ascii="Arial" w:hAnsi="Arial" w:cs="Arial"/>
                <w:sz w:val="20"/>
              </w:rPr>
            </w:pPr>
            <w:r w:rsidRPr="009D7CAF">
              <w:rPr>
                <w:rFonts w:ascii="Arial" w:hAnsi="Arial" w:cs="Arial"/>
                <w:sz w:val="20"/>
              </w:rPr>
              <w:t>2</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15</w:t>
            </w:r>
          </w:p>
        </w:tc>
        <w:tc>
          <w:tcPr>
            <w:tcW w:w="7796" w:type="dxa"/>
          </w:tcPr>
          <w:p w:rsidR="009D7CAF" w:rsidRPr="009D7CAF" w:rsidRDefault="009D7CAF" w:rsidP="009D7CAF">
            <w:pPr>
              <w:rPr>
                <w:rFonts w:ascii="Arial" w:hAnsi="Arial" w:cs="Arial"/>
                <w:sz w:val="20"/>
              </w:rPr>
            </w:pPr>
            <w:r w:rsidRPr="009D7CAF">
              <w:rPr>
                <w:rFonts w:ascii="Arial" w:hAnsi="Arial" w:cs="Arial"/>
                <w:sz w:val="20"/>
              </w:rPr>
              <w:t>Moduł komunikacyjny CP340 MODBUS do istniejącego sterownika</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16</w:t>
            </w:r>
          </w:p>
        </w:tc>
        <w:tc>
          <w:tcPr>
            <w:tcW w:w="7796" w:type="dxa"/>
          </w:tcPr>
          <w:p w:rsidR="009D7CAF" w:rsidRPr="009D7CAF" w:rsidRDefault="009D7CAF" w:rsidP="009D7CAF">
            <w:pPr>
              <w:rPr>
                <w:rFonts w:ascii="Arial" w:hAnsi="Arial" w:cs="Arial"/>
                <w:sz w:val="20"/>
              </w:rPr>
            </w:pPr>
            <w:r w:rsidRPr="009D7CAF">
              <w:rPr>
                <w:rFonts w:ascii="Arial" w:hAnsi="Arial" w:cs="Arial"/>
                <w:sz w:val="20"/>
              </w:rPr>
              <w:t>Przełącznica światłowodowa</w:t>
            </w:r>
          </w:p>
        </w:tc>
        <w:tc>
          <w:tcPr>
            <w:tcW w:w="709" w:type="dxa"/>
          </w:tcPr>
          <w:p w:rsidR="009D7CAF" w:rsidRPr="009D7CAF" w:rsidRDefault="009D7CAF" w:rsidP="009D7CAF">
            <w:pPr>
              <w:rPr>
                <w:rFonts w:ascii="Arial" w:hAnsi="Arial" w:cs="Arial"/>
                <w:sz w:val="20"/>
              </w:rPr>
            </w:pPr>
            <w:r w:rsidRPr="009D7CAF">
              <w:rPr>
                <w:rFonts w:ascii="Arial" w:hAnsi="Arial" w:cs="Arial"/>
                <w:sz w:val="20"/>
              </w:rPr>
              <w:t>2</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17</w:t>
            </w:r>
          </w:p>
        </w:tc>
        <w:tc>
          <w:tcPr>
            <w:tcW w:w="7796" w:type="dxa"/>
          </w:tcPr>
          <w:p w:rsidR="009D7CAF" w:rsidRPr="009D7CAF" w:rsidRDefault="009D7CAF" w:rsidP="009D7CAF">
            <w:pPr>
              <w:rPr>
                <w:rFonts w:ascii="Arial" w:hAnsi="Arial" w:cs="Arial"/>
                <w:sz w:val="20"/>
              </w:rPr>
            </w:pPr>
            <w:r w:rsidRPr="009D7CAF">
              <w:rPr>
                <w:rFonts w:ascii="Arial" w:hAnsi="Arial" w:cs="Arial"/>
                <w:sz w:val="20"/>
              </w:rPr>
              <w:t xml:space="preserve">Kaseta sterująca dmuchawy </w:t>
            </w:r>
          </w:p>
        </w:tc>
        <w:tc>
          <w:tcPr>
            <w:tcW w:w="709" w:type="dxa"/>
          </w:tcPr>
          <w:p w:rsidR="009D7CAF" w:rsidRPr="009D7CAF" w:rsidRDefault="009D7CAF" w:rsidP="009D7CAF">
            <w:pPr>
              <w:rPr>
                <w:rFonts w:ascii="Arial" w:hAnsi="Arial" w:cs="Arial"/>
                <w:sz w:val="20"/>
              </w:rPr>
            </w:pPr>
            <w:r w:rsidRPr="009D7CAF">
              <w:rPr>
                <w:rFonts w:ascii="Arial" w:hAnsi="Arial" w:cs="Arial"/>
                <w:sz w:val="20"/>
              </w:rPr>
              <w:t>1</w:t>
            </w:r>
          </w:p>
        </w:tc>
      </w:tr>
      <w:tr w:rsidR="009D7CAF" w:rsidRPr="009D7CAF" w:rsidTr="009D7CAF">
        <w:trPr>
          <w:jc w:val="center"/>
        </w:trPr>
        <w:tc>
          <w:tcPr>
            <w:tcW w:w="534" w:type="dxa"/>
          </w:tcPr>
          <w:p w:rsidR="009D7CAF" w:rsidRPr="009D7CAF" w:rsidRDefault="009D7CAF" w:rsidP="009D7CAF">
            <w:pPr>
              <w:rPr>
                <w:rFonts w:ascii="Arial" w:hAnsi="Arial" w:cs="Arial"/>
                <w:sz w:val="20"/>
              </w:rPr>
            </w:pPr>
            <w:r w:rsidRPr="009D7CAF">
              <w:rPr>
                <w:rFonts w:ascii="Arial" w:hAnsi="Arial" w:cs="Arial"/>
                <w:sz w:val="20"/>
              </w:rPr>
              <w:t>18</w:t>
            </w:r>
          </w:p>
        </w:tc>
        <w:tc>
          <w:tcPr>
            <w:tcW w:w="7796" w:type="dxa"/>
          </w:tcPr>
          <w:p w:rsidR="009D7CAF" w:rsidRPr="009D7CAF" w:rsidRDefault="009D7CAF" w:rsidP="009D7CAF">
            <w:pPr>
              <w:rPr>
                <w:rFonts w:ascii="Arial" w:hAnsi="Arial" w:cs="Arial"/>
                <w:sz w:val="20"/>
                <w:lang w:val="en-US"/>
              </w:rPr>
            </w:pPr>
            <w:proofErr w:type="spellStart"/>
            <w:r w:rsidRPr="009D7CAF">
              <w:rPr>
                <w:rFonts w:ascii="Arial" w:hAnsi="Arial" w:cs="Arial"/>
                <w:sz w:val="20"/>
                <w:lang w:val="en-US"/>
              </w:rPr>
              <w:t>Konwerter</w:t>
            </w:r>
            <w:proofErr w:type="spellEnd"/>
            <w:r w:rsidRPr="009D7CAF">
              <w:rPr>
                <w:rFonts w:ascii="Arial" w:hAnsi="Arial" w:cs="Arial"/>
                <w:sz w:val="20"/>
                <w:lang w:val="en-US"/>
              </w:rPr>
              <w:t xml:space="preserve"> </w:t>
            </w:r>
            <w:proofErr w:type="spellStart"/>
            <w:r w:rsidRPr="009D7CAF">
              <w:rPr>
                <w:rFonts w:ascii="Arial" w:hAnsi="Arial" w:cs="Arial"/>
                <w:sz w:val="20"/>
                <w:lang w:val="en-US"/>
              </w:rPr>
              <w:t>Profibus</w:t>
            </w:r>
            <w:proofErr w:type="spellEnd"/>
            <w:r w:rsidRPr="009D7CAF">
              <w:rPr>
                <w:rFonts w:ascii="Arial" w:hAnsi="Arial" w:cs="Arial"/>
                <w:sz w:val="20"/>
                <w:lang w:val="en-US"/>
              </w:rPr>
              <w:t xml:space="preserve">/Ethernet OLM/G12, nr </w:t>
            </w:r>
            <w:proofErr w:type="spellStart"/>
            <w:r w:rsidRPr="009D7CAF">
              <w:rPr>
                <w:rFonts w:ascii="Arial" w:hAnsi="Arial" w:cs="Arial"/>
                <w:sz w:val="20"/>
                <w:lang w:val="en-US"/>
              </w:rPr>
              <w:t>kat</w:t>
            </w:r>
            <w:proofErr w:type="spellEnd"/>
            <w:r w:rsidRPr="009D7CAF">
              <w:rPr>
                <w:rFonts w:ascii="Arial" w:hAnsi="Arial" w:cs="Arial"/>
                <w:sz w:val="20"/>
                <w:lang w:val="en-US"/>
              </w:rPr>
              <w:t>. 6GK1503-3CB00</w:t>
            </w:r>
          </w:p>
        </w:tc>
        <w:tc>
          <w:tcPr>
            <w:tcW w:w="709" w:type="dxa"/>
          </w:tcPr>
          <w:p w:rsidR="009D7CAF" w:rsidRPr="009D7CAF" w:rsidRDefault="009D7CAF" w:rsidP="009D7CAF">
            <w:pPr>
              <w:rPr>
                <w:rFonts w:ascii="Arial" w:hAnsi="Arial" w:cs="Arial"/>
                <w:sz w:val="20"/>
                <w:lang w:val="en-US"/>
              </w:rPr>
            </w:pPr>
            <w:r w:rsidRPr="009D7CAF">
              <w:rPr>
                <w:rFonts w:ascii="Arial" w:hAnsi="Arial" w:cs="Arial"/>
                <w:sz w:val="20"/>
                <w:lang w:val="en-US"/>
              </w:rPr>
              <w:t>2</w:t>
            </w:r>
          </w:p>
        </w:tc>
      </w:tr>
    </w:tbl>
    <w:p w:rsidR="00425AB9" w:rsidRDefault="00425AB9" w:rsidP="00B77426">
      <w:pPr>
        <w:pStyle w:val="Wcicienormalne"/>
      </w:pPr>
    </w:p>
    <w:p w:rsidR="00B20FE0" w:rsidRDefault="00B20FE0" w:rsidP="00B77426">
      <w:pPr>
        <w:pStyle w:val="Wcicienormalne"/>
      </w:pPr>
    </w:p>
    <w:p w:rsidR="00B74C7C" w:rsidRDefault="00B74C7C" w:rsidP="00B74C7C">
      <w:pPr>
        <w:pStyle w:val="Wcicienormalne"/>
        <w:rPr>
          <w:rFonts w:cs="Arial"/>
          <w:szCs w:val="22"/>
        </w:rPr>
      </w:pPr>
    </w:p>
    <w:p w:rsidR="00A570BD" w:rsidRDefault="009D7CAF" w:rsidP="00A570BD">
      <w:pPr>
        <w:pStyle w:val="Nagwek2"/>
      </w:pPr>
      <w:bookmarkStart w:id="40" w:name="_Toc438449349"/>
      <w:r>
        <w:t>Przepływomierz oleju</w:t>
      </w:r>
      <w:bookmarkEnd w:id="40"/>
    </w:p>
    <w:p w:rsidR="00A570BD" w:rsidRDefault="00A570BD" w:rsidP="00A570BD">
      <w:pPr>
        <w:pStyle w:val="Wcicienormalne"/>
      </w:pPr>
    </w:p>
    <w:p w:rsidR="00A570BD" w:rsidRPr="00A570BD" w:rsidRDefault="009D7CAF" w:rsidP="00A570BD">
      <w:pPr>
        <w:ind w:left="851"/>
        <w:rPr>
          <w:rFonts w:ascii="Arial" w:hAnsi="Arial" w:cs="Arial"/>
          <w:sz w:val="22"/>
          <w:szCs w:val="22"/>
        </w:rPr>
      </w:pPr>
      <w:r>
        <w:rPr>
          <w:rFonts w:ascii="Arial" w:hAnsi="Arial" w:cs="Arial"/>
          <w:sz w:val="22"/>
          <w:szCs w:val="22"/>
        </w:rPr>
        <w:t xml:space="preserve">Do pomiaru oleju należy zastosować przepływomierz </w:t>
      </w:r>
      <w:r w:rsidR="00A570BD" w:rsidRPr="00A570BD">
        <w:rPr>
          <w:rFonts w:ascii="Arial" w:hAnsi="Arial" w:cs="Arial"/>
          <w:sz w:val="22"/>
          <w:szCs w:val="22"/>
        </w:rPr>
        <w:t>spełniający następujące wymagania:</w:t>
      </w:r>
    </w:p>
    <w:p w:rsidR="00A570BD" w:rsidRPr="00A570BD" w:rsidRDefault="00942817" w:rsidP="00A570BD">
      <w:pPr>
        <w:pStyle w:val="Akapitzlist"/>
        <w:numPr>
          <w:ilvl w:val="0"/>
          <w:numId w:val="20"/>
        </w:numPr>
        <w:tabs>
          <w:tab w:val="clear" w:pos="720"/>
          <w:tab w:val="num" w:pos="1134"/>
        </w:tabs>
        <w:ind w:left="851" w:firstLine="0"/>
        <w:contextualSpacing w:val="0"/>
        <w:rPr>
          <w:rFonts w:ascii="Arial" w:eastAsia="SymbolMT" w:hAnsi="Arial" w:cs="Arial"/>
        </w:rPr>
      </w:pPr>
      <w:r>
        <w:rPr>
          <w:rFonts w:ascii="Arial" w:eastAsia="SymbolMT" w:hAnsi="Arial" w:cs="Arial"/>
        </w:rPr>
        <w:t>Temperatura medium do +350</w:t>
      </w:r>
      <w:r w:rsidRPr="00942817">
        <w:rPr>
          <w:rFonts w:ascii="Arial" w:eastAsia="SymbolMT" w:hAnsi="Arial" w:cs="Arial"/>
          <w:vertAlign w:val="superscript"/>
        </w:rPr>
        <w:t xml:space="preserve"> </w:t>
      </w:r>
      <w:r w:rsidRPr="00A570BD">
        <w:rPr>
          <w:rFonts w:ascii="Arial" w:eastAsia="SymbolMT" w:hAnsi="Arial" w:cs="Arial"/>
          <w:vertAlign w:val="superscript"/>
        </w:rPr>
        <w:t>o</w:t>
      </w:r>
      <w:r>
        <w:rPr>
          <w:rFonts w:ascii="Arial" w:eastAsia="SymbolMT" w:hAnsi="Arial" w:cs="Arial"/>
          <w:vertAlign w:val="superscript"/>
        </w:rPr>
        <w:t xml:space="preserve"> </w:t>
      </w:r>
      <w:r>
        <w:rPr>
          <w:rFonts w:ascii="Arial" w:eastAsia="SymbolMT" w:hAnsi="Arial" w:cs="Arial"/>
        </w:rPr>
        <w:t>C</w:t>
      </w:r>
    </w:p>
    <w:p w:rsidR="00A570BD" w:rsidRDefault="00942817" w:rsidP="00A570BD">
      <w:pPr>
        <w:pStyle w:val="Akapitzlist"/>
        <w:numPr>
          <w:ilvl w:val="0"/>
          <w:numId w:val="20"/>
        </w:numPr>
        <w:tabs>
          <w:tab w:val="clear" w:pos="720"/>
          <w:tab w:val="num" w:pos="1134"/>
        </w:tabs>
        <w:ind w:left="851" w:firstLine="0"/>
        <w:contextualSpacing w:val="0"/>
        <w:rPr>
          <w:rFonts w:ascii="Arial" w:eastAsia="SymbolMT" w:hAnsi="Arial" w:cs="Arial"/>
        </w:rPr>
      </w:pPr>
      <w:r>
        <w:rPr>
          <w:rFonts w:ascii="Arial" w:eastAsia="SymbolMT" w:hAnsi="Arial" w:cs="Arial"/>
        </w:rPr>
        <w:t>Ciśnienia medium do 100 bar</w:t>
      </w:r>
    </w:p>
    <w:p w:rsidR="00942817" w:rsidRDefault="00942817" w:rsidP="00A570BD">
      <w:pPr>
        <w:pStyle w:val="Akapitzlist"/>
        <w:numPr>
          <w:ilvl w:val="0"/>
          <w:numId w:val="20"/>
        </w:numPr>
        <w:tabs>
          <w:tab w:val="clear" w:pos="720"/>
          <w:tab w:val="num" w:pos="1134"/>
        </w:tabs>
        <w:ind w:left="851" w:firstLine="0"/>
        <w:contextualSpacing w:val="0"/>
        <w:rPr>
          <w:rFonts w:ascii="Arial" w:eastAsia="SymbolMT" w:hAnsi="Arial" w:cs="Arial"/>
        </w:rPr>
      </w:pPr>
      <w:r>
        <w:rPr>
          <w:rFonts w:ascii="Arial" w:eastAsia="SymbolMT" w:hAnsi="Arial" w:cs="Arial"/>
        </w:rPr>
        <w:t>Pomiar strumienia masy do 2200 t/h</w:t>
      </w:r>
    </w:p>
    <w:p w:rsidR="00942817" w:rsidRDefault="00942817" w:rsidP="00A570BD">
      <w:pPr>
        <w:pStyle w:val="Akapitzlist"/>
        <w:numPr>
          <w:ilvl w:val="0"/>
          <w:numId w:val="20"/>
        </w:numPr>
        <w:tabs>
          <w:tab w:val="clear" w:pos="720"/>
          <w:tab w:val="num" w:pos="1134"/>
        </w:tabs>
        <w:ind w:left="851" w:firstLine="0"/>
        <w:contextualSpacing w:val="0"/>
        <w:rPr>
          <w:rFonts w:ascii="Arial" w:eastAsia="SymbolMT" w:hAnsi="Arial" w:cs="Arial"/>
        </w:rPr>
      </w:pPr>
      <w:r>
        <w:rPr>
          <w:rFonts w:ascii="Arial" w:eastAsia="SymbolMT" w:hAnsi="Arial" w:cs="Arial"/>
        </w:rPr>
        <w:t xml:space="preserve">Wyjście analogowe 4-20 </w:t>
      </w:r>
      <w:proofErr w:type="spellStart"/>
      <w:r>
        <w:rPr>
          <w:rFonts w:ascii="Arial" w:eastAsia="SymbolMT" w:hAnsi="Arial" w:cs="Arial"/>
        </w:rPr>
        <w:t>mA</w:t>
      </w:r>
      <w:proofErr w:type="spellEnd"/>
    </w:p>
    <w:p w:rsidR="00942817" w:rsidRDefault="00942817" w:rsidP="00A570BD">
      <w:pPr>
        <w:pStyle w:val="Akapitzlist"/>
        <w:numPr>
          <w:ilvl w:val="0"/>
          <w:numId w:val="20"/>
        </w:numPr>
        <w:tabs>
          <w:tab w:val="clear" w:pos="720"/>
          <w:tab w:val="num" w:pos="1134"/>
        </w:tabs>
        <w:ind w:left="851" w:firstLine="0"/>
        <w:contextualSpacing w:val="0"/>
        <w:rPr>
          <w:rFonts w:ascii="Arial" w:eastAsia="SymbolMT" w:hAnsi="Arial" w:cs="Arial"/>
        </w:rPr>
      </w:pPr>
      <w:r>
        <w:rPr>
          <w:rFonts w:ascii="Arial" w:eastAsia="SymbolMT" w:hAnsi="Arial" w:cs="Arial"/>
        </w:rPr>
        <w:t xml:space="preserve">Wyjście przekaźnikowe </w:t>
      </w:r>
    </w:p>
    <w:p w:rsidR="00942817" w:rsidRPr="00A570BD" w:rsidRDefault="00942817" w:rsidP="00942817">
      <w:pPr>
        <w:pStyle w:val="Akapitzlist"/>
        <w:ind w:left="851"/>
        <w:contextualSpacing w:val="0"/>
        <w:rPr>
          <w:rFonts w:ascii="Arial" w:eastAsia="SymbolMT" w:hAnsi="Arial" w:cs="Arial"/>
        </w:rPr>
      </w:pPr>
      <w:r>
        <w:rPr>
          <w:rFonts w:ascii="Arial" w:eastAsia="SymbolMT" w:hAnsi="Arial" w:cs="Arial"/>
        </w:rPr>
        <w:t xml:space="preserve">Przepływomierz został dobrany przez branżę technologiczną. Dostarcza branża elektryczna i </w:t>
      </w:r>
      <w:proofErr w:type="spellStart"/>
      <w:r>
        <w:rPr>
          <w:rFonts w:ascii="Arial" w:eastAsia="SymbolMT" w:hAnsi="Arial" w:cs="Arial"/>
        </w:rPr>
        <w:t>AKPiA</w:t>
      </w:r>
      <w:proofErr w:type="spellEnd"/>
    </w:p>
    <w:p w:rsidR="00DB0077" w:rsidRPr="00B74C7C" w:rsidRDefault="00DB0077" w:rsidP="00B74C7C">
      <w:pPr>
        <w:pStyle w:val="Wcicienormalne"/>
        <w:rPr>
          <w:rFonts w:cs="Arial"/>
          <w:szCs w:val="22"/>
        </w:rPr>
      </w:pPr>
    </w:p>
    <w:p w:rsidR="00C836C1" w:rsidRDefault="00C836C1" w:rsidP="00567837">
      <w:pPr>
        <w:pStyle w:val="Nagwek1"/>
      </w:pPr>
      <w:bookmarkStart w:id="41" w:name="_Toc123016315"/>
      <w:bookmarkStart w:id="42" w:name="_Toc235680117"/>
      <w:bookmarkStart w:id="43" w:name="_Toc438449350"/>
      <w:r>
        <w:t>Sprzęt</w:t>
      </w:r>
      <w:bookmarkEnd w:id="41"/>
      <w:bookmarkEnd w:id="42"/>
      <w:bookmarkEnd w:id="43"/>
    </w:p>
    <w:p w:rsidR="00C836C1" w:rsidRDefault="00C836C1" w:rsidP="00567837">
      <w:pPr>
        <w:pStyle w:val="Nagwek2"/>
      </w:pPr>
      <w:bookmarkStart w:id="44" w:name="_Toc123016316"/>
      <w:bookmarkStart w:id="45" w:name="_Toc438449351"/>
      <w:r>
        <w:t>Wymagania ogólne</w:t>
      </w:r>
      <w:bookmarkEnd w:id="44"/>
      <w:bookmarkEnd w:id="45"/>
    </w:p>
    <w:p w:rsidR="00C836C1" w:rsidRPr="00BD7E6E" w:rsidRDefault="00C836C1" w:rsidP="00C836C1">
      <w:pPr>
        <w:pStyle w:val="Wcicienormalne"/>
      </w:pPr>
      <w:r w:rsidRPr="009576DC">
        <w:t xml:space="preserve">Ogólne wymagania dla sprzętu podano </w:t>
      </w:r>
      <w:r w:rsidRPr="00BD7E6E">
        <w:t xml:space="preserve">w </w:t>
      </w:r>
      <w:r w:rsidR="00C872A5">
        <w:t>ST-00 „Wymagania ogólne”.</w:t>
      </w:r>
    </w:p>
    <w:p w:rsidR="00C836C1" w:rsidRDefault="00C836C1" w:rsidP="00567837">
      <w:pPr>
        <w:pStyle w:val="Nagwek2"/>
      </w:pPr>
      <w:bookmarkStart w:id="46" w:name="_Toc123016317"/>
      <w:bookmarkStart w:id="47" w:name="_Toc438449352"/>
      <w:r>
        <w:t>Wymagania szczegółowe</w:t>
      </w:r>
      <w:bookmarkEnd w:id="46"/>
      <w:bookmarkEnd w:id="47"/>
    </w:p>
    <w:p w:rsidR="00D53D79" w:rsidRPr="00D53D79" w:rsidRDefault="00D53D79" w:rsidP="00D53D79">
      <w:pPr>
        <w:ind w:left="851"/>
        <w:jc w:val="both"/>
        <w:rPr>
          <w:rFonts w:ascii="Arial" w:hAnsi="Arial" w:cs="Arial"/>
          <w:sz w:val="22"/>
          <w:szCs w:val="22"/>
        </w:rPr>
      </w:pPr>
      <w:r w:rsidRPr="00D53D79">
        <w:rPr>
          <w:rFonts w:ascii="Arial" w:hAnsi="Arial" w:cs="Arial"/>
          <w:sz w:val="22"/>
          <w:szCs w:val="22"/>
        </w:rPr>
        <w:t>Wykonawca jest zobowiązany do używania jedynie takiego sprzętu, który nie spowoduje niekorzystnego wpływu na jakość wykonywanych robót, zarówno w miejscu tych robót, jak też przy wykonywaniu czynności pomocniczych oraz w czasie transportu, załadunku i wyładunku materiałów, sprzętu itp. Sprzęt używany przez Wykonawcę powinien uzyskać akceptację Inżyniera. Liczba i wydajność sprzętu powinna gwarantować wykonanie robót zgodnie z zasadami określonymi w dokumentacji projektowej, ST i wskazaniach Inżyniera w terminie przewidzianym kontraktem.</w:t>
      </w:r>
    </w:p>
    <w:p w:rsidR="00D53D79" w:rsidRPr="00D53D79" w:rsidRDefault="00D53D79" w:rsidP="00D53D79">
      <w:pPr>
        <w:ind w:left="851"/>
        <w:jc w:val="both"/>
        <w:rPr>
          <w:rFonts w:ascii="Arial" w:hAnsi="Arial" w:cs="Arial"/>
          <w:sz w:val="22"/>
          <w:szCs w:val="22"/>
        </w:rPr>
      </w:pPr>
      <w:r w:rsidRPr="00D53D79">
        <w:rPr>
          <w:rFonts w:ascii="Arial" w:hAnsi="Arial" w:cs="Arial"/>
          <w:sz w:val="22"/>
          <w:szCs w:val="22"/>
        </w:rPr>
        <w:t>Wykonawca przystępujący do budowy linii kablowej winien wykazać się możliwością korzystania z następujących maszyn i sprzętu, gwarantujących właściwą jakość robót:</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samochodu dostawczego,</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samochodu skrzyniowego,</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przyczepy do przewożenia kabli,</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samochodu samowyładowczego,</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 xml:space="preserve">ciągnika </w:t>
      </w:r>
      <w:proofErr w:type="spellStart"/>
      <w:r w:rsidRPr="00D53D79">
        <w:rPr>
          <w:rFonts w:ascii="Arial" w:hAnsi="Arial" w:cs="Arial"/>
        </w:rPr>
        <w:t>kołowgo</w:t>
      </w:r>
      <w:proofErr w:type="spellEnd"/>
      <w:r w:rsidRPr="00D53D79">
        <w:rPr>
          <w:rFonts w:ascii="Arial" w:hAnsi="Arial" w:cs="Arial"/>
        </w:rPr>
        <w:t>,</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żurawia samochodowego 7-10 t,</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koparki łańcuchowej do robót kablowych,</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koparko - spycharki,</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spawarki transformatorowej,</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zagęszczarki wibracyjnej spalinowej,</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lastRenderedPageBreak/>
        <w:t>ręcznego zestawu świdrów do wiercenia poziomego otworów do 015 cm,</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wciągarki mechanicznej z napędem elektrycznym 5-10 t,</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 xml:space="preserve">zespołu prądotwórczego, trójfazowego, przewoźnego, 20 </w:t>
      </w:r>
      <w:proofErr w:type="spellStart"/>
      <w:r w:rsidRPr="00D53D79">
        <w:rPr>
          <w:rFonts w:ascii="Arial" w:hAnsi="Arial" w:cs="Arial"/>
        </w:rPr>
        <w:t>kVA</w:t>
      </w:r>
      <w:proofErr w:type="spellEnd"/>
      <w:r w:rsidRPr="00D53D79">
        <w:rPr>
          <w:rFonts w:ascii="Arial" w:hAnsi="Arial" w:cs="Arial"/>
        </w:rPr>
        <w:t>,</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ciągarki i prowadnic kablowych,</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głowic ciągnących,</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sprzętu do czyszczenia i sprawdzania przepustów,</w:t>
      </w:r>
    </w:p>
    <w:p w:rsidR="00D53D79" w:rsidRPr="00D53D79" w:rsidRDefault="00D53D79" w:rsidP="00D53D79">
      <w:pPr>
        <w:pStyle w:val="Akapitzlist"/>
        <w:widowControl w:val="0"/>
        <w:numPr>
          <w:ilvl w:val="0"/>
          <w:numId w:val="29"/>
        </w:numPr>
        <w:tabs>
          <w:tab w:val="clear" w:pos="720"/>
          <w:tab w:val="num" w:pos="1276"/>
        </w:tabs>
        <w:autoSpaceDE w:val="0"/>
        <w:autoSpaceDN w:val="0"/>
        <w:adjustRightInd w:val="0"/>
        <w:spacing w:after="0" w:line="240" w:lineRule="auto"/>
        <w:ind w:left="1276"/>
        <w:contextualSpacing w:val="0"/>
        <w:jc w:val="both"/>
        <w:rPr>
          <w:rFonts w:ascii="Arial" w:hAnsi="Arial" w:cs="Arial"/>
        </w:rPr>
      </w:pPr>
      <w:r w:rsidRPr="00D53D79">
        <w:rPr>
          <w:rFonts w:ascii="Arial" w:hAnsi="Arial" w:cs="Arial"/>
        </w:rPr>
        <w:t>smarownic przepustów.</w:t>
      </w:r>
    </w:p>
    <w:p w:rsidR="00D53D79" w:rsidRDefault="00D53D79" w:rsidP="00D53D79">
      <w:pPr>
        <w:pStyle w:val="Akapitzlist"/>
        <w:jc w:val="both"/>
        <w:rPr>
          <w:rFonts w:ascii="Arial" w:hAnsi="Arial" w:cs="Arial"/>
        </w:rPr>
      </w:pPr>
    </w:p>
    <w:p w:rsidR="00D53D79" w:rsidRPr="00D53D79" w:rsidRDefault="00D53D79" w:rsidP="00D53D79">
      <w:pPr>
        <w:pStyle w:val="Akapitzlist"/>
        <w:jc w:val="both"/>
        <w:rPr>
          <w:rFonts w:ascii="Arial" w:hAnsi="Arial" w:cs="Arial"/>
        </w:rPr>
      </w:pPr>
      <w:r w:rsidRPr="00D53D79">
        <w:rPr>
          <w:rFonts w:ascii="Arial" w:hAnsi="Arial" w:cs="Arial"/>
        </w:rPr>
        <w:t xml:space="preserve">Prace związane z wykonaniem robót branży </w:t>
      </w:r>
      <w:proofErr w:type="spellStart"/>
      <w:r w:rsidRPr="00D53D79">
        <w:rPr>
          <w:rFonts w:ascii="Arial" w:hAnsi="Arial" w:cs="Arial"/>
        </w:rPr>
        <w:t>AKPiA</w:t>
      </w:r>
      <w:proofErr w:type="spellEnd"/>
      <w:r w:rsidRPr="00D53D79">
        <w:rPr>
          <w:rFonts w:ascii="Arial" w:hAnsi="Arial" w:cs="Arial"/>
        </w:rPr>
        <w:t xml:space="preserve"> będą wykonywane ręcznie i przy użyciu narzędzi zmechanizowanych, takich jak: wiertarki, młotki elektryczne obrotowo-udarowe, </w:t>
      </w:r>
      <w:proofErr w:type="spellStart"/>
      <w:r w:rsidRPr="00D53D79">
        <w:rPr>
          <w:rFonts w:ascii="Arial" w:hAnsi="Arial" w:cs="Arial"/>
        </w:rPr>
        <w:t>osadzaki</w:t>
      </w:r>
      <w:proofErr w:type="spellEnd"/>
      <w:r w:rsidRPr="00D53D79">
        <w:rPr>
          <w:rFonts w:ascii="Arial" w:hAnsi="Arial" w:cs="Arial"/>
        </w:rPr>
        <w:t xml:space="preserve"> do wstrzeliwania kołków i gwoździ, narzędzia specjalizowane do obróbki kabli i przewodów o małych przekrojach (od 0,5 mm do 2 mm), mierniki elektroniczne, wielofunkcyjne kalibratory pomiarów, narzędzia specjalizowane dla potrzeb uruchomienia i pomiarów, komputery przenośne i programatory.</w:t>
      </w:r>
    </w:p>
    <w:p w:rsidR="00D53D79" w:rsidRPr="00D53D79" w:rsidRDefault="00D53D79" w:rsidP="00D53D79">
      <w:pPr>
        <w:pStyle w:val="Wcicienormalne"/>
      </w:pPr>
    </w:p>
    <w:p w:rsidR="00C836C1" w:rsidRDefault="00C836C1" w:rsidP="00567837">
      <w:pPr>
        <w:pStyle w:val="Nagwek1"/>
      </w:pPr>
      <w:bookmarkStart w:id="48" w:name="_Toc123016318"/>
      <w:bookmarkStart w:id="49" w:name="_Toc235680118"/>
      <w:bookmarkStart w:id="50" w:name="_Toc438449353"/>
      <w:r>
        <w:t>Transport</w:t>
      </w:r>
      <w:bookmarkEnd w:id="48"/>
      <w:bookmarkEnd w:id="49"/>
      <w:bookmarkEnd w:id="50"/>
    </w:p>
    <w:p w:rsidR="00C836C1" w:rsidRDefault="00C836C1" w:rsidP="00567837">
      <w:pPr>
        <w:pStyle w:val="Nagwek2"/>
      </w:pPr>
      <w:bookmarkStart w:id="51" w:name="_Toc123016319"/>
      <w:bookmarkStart w:id="52" w:name="_Toc438449354"/>
      <w:r>
        <w:t>Wymagania ogólne</w:t>
      </w:r>
      <w:bookmarkEnd w:id="51"/>
      <w:bookmarkEnd w:id="52"/>
    </w:p>
    <w:p w:rsidR="00C836C1" w:rsidRDefault="00C836C1" w:rsidP="00C836C1">
      <w:pPr>
        <w:pStyle w:val="Wcicienormalne"/>
      </w:pPr>
      <w:r>
        <w:t>Ogólne wymagania dla środków transportu podano w</w:t>
      </w:r>
      <w:r w:rsidRPr="009576DC">
        <w:rPr>
          <w:color w:val="FF0000"/>
        </w:rPr>
        <w:t xml:space="preserve"> </w:t>
      </w:r>
      <w:r w:rsidR="00C872A5">
        <w:t>ST-00 „Wymagania ogólne”.</w:t>
      </w:r>
      <w:r>
        <w:t>”.</w:t>
      </w:r>
    </w:p>
    <w:p w:rsidR="00C836C1" w:rsidRDefault="00C836C1" w:rsidP="00567837">
      <w:pPr>
        <w:pStyle w:val="Nagwek1"/>
      </w:pPr>
      <w:bookmarkStart w:id="53" w:name="_Toc123016321"/>
      <w:bookmarkStart w:id="54" w:name="_Toc235680119"/>
      <w:bookmarkStart w:id="55" w:name="_Toc438449355"/>
      <w:r>
        <w:t>Wykonywanie robót</w:t>
      </w:r>
      <w:bookmarkEnd w:id="53"/>
      <w:bookmarkEnd w:id="54"/>
      <w:bookmarkEnd w:id="55"/>
    </w:p>
    <w:p w:rsidR="00C836C1" w:rsidRDefault="00C836C1" w:rsidP="00567837">
      <w:pPr>
        <w:pStyle w:val="Nagwek2"/>
      </w:pPr>
      <w:bookmarkStart w:id="56" w:name="_Toc123016322"/>
      <w:bookmarkStart w:id="57" w:name="_Toc438449356"/>
      <w:r>
        <w:t>Ogólne zasady wykonywania</w:t>
      </w:r>
      <w:bookmarkEnd w:id="56"/>
      <w:bookmarkEnd w:id="57"/>
    </w:p>
    <w:p w:rsidR="00C836C1" w:rsidRPr="00C76F91" w:rsidRDefault="00C836C1" w:rsidP="00C836C1">
      <w:pPr>
        <w:pStyle w:val="Wcicienormalne"/>
        <w:rPr>
          <w:color w:val="FF0000"/>
        </w:rPr>
      </w:pPr>
      <w:r w:rsidRPr="009576DC">
        <w:t xml:space="preserve">Ogólne wymagania dla wykonywania </w:t>
      </w:r>
      <w:r w:rsidR="00545561">
        <w:t>r</w:t>
      </w:r>
      <w:r w:rsidRPr="009576DC">
        <w:t>obót  podano</w:t>
      </w:r>
      <w:r w:rsidR="00A4254B">
        <w:t xml:space="preserve"> w</w:t>
      </w:r>
      <w:r w:rsidRPr="00C76F91">
        <w:rPr>
          <w:color w:val="FF0000"/>
        </w:rPr>
        <w:t xml:space="preserve"> </w:t>
      </w:r>
      <w:r w:rsidR="00C872A5">
        <w:t>ST-00 „Wymagania ogólne”.</w:t>
      </w:r>
    </w:p>
    <w:p w:rsidR="00C836C1" w:rsidRDefault="005A26B6" w:rsidP="00567837">
      <w:pPr>
        <w:pStyle w:val="Nagwek2"/>
      </w:pPr>
      <w:bookmarkStart w:id="58" w:name="_Toc438449357"/>
      <w:r>
        <w:t>Zasady wykonywania robót przy urządzeniach energetycznych</w:t>
      </w:r>
      <w:bookmarkEnd w:id="58"/>
    </w:p>
    <w:p w:rsidR="005A26B6" w:rsidRPr="005A26B6" w:rsidRDefault="005A26B6" w:rsidP="005A26B6">
      <w:pPr>
        <w:ind w:left="851"/>
        <w:jc w:val="both"/>
        <w:rPr>
          <w:rFonts w:ascii="Arial" w:hAnsi="Arial" w:cs="Arial"/>
          <w:sz w:val="22"/>
          <w:szCs w:val="22"/>
        </w:rPr>
      </w:pPr>
      <w:r w:rsidRPr="005A26B6">
        <w:rPr>
          <w:rFonts w:ascii="Arial" w:hAnsi="Arial" w:cs="Arial"/>
          <w:sz w:val="22"/>
          <w:szCs w:val="22"/>
        </w:rPr>
        <w:t>Wszystkie prace należy prowadzić zgodnie z  Rozporządzenie Ministra Gospodarki z dnia 17 września 1999 r. w sprawie bezpieczeństwa i higieny pracy przy urządzeniach i instalacjach energetycznych (</w:t>
      </w:r>
      <w:proofErr w:type="spellStart"/>
      <w:r w:rsidRPr="005A26B6">
        <w:rPr>
          <w:rFonts w:ascii="Arial" w:hAnsi="Arial" w:cs="Arial"/>
          <w:sz w:val="22"/>
          <w:szCs w:val="22"/>
        </w:rPr>
        <w:t>Dz.U</w:t>
      </w:r>
      <w:proofErr w:type="spellEnd"/>
      <w:r w:rsidRPr="005A26B6">
        <w:rPr>
          <w:rFonts w:ascii="Arial" w:hAnsi="Arial" w:cs="Arial"/>
          <w:sz w:val="22"/>
          <w:szCs w:val="22"/>
        </w:rPr>
        <w:t>. z 1999 r. Nr 80, poz. 912.)</w:t>
      </w:r>
    </w:p>
    <w:p w:rsidR="005A26B6" w:rsidRPr="005A26B6" w:rsidRDefault="005A26B6" w:rsidP="005A26B6">
      <w:pPr>
        <w:ind w:left="851"/>
        <w:jc w:val="both"/>
        <w:rPr>
          <w:rFonts w:ascii="Arial" w:hAnsi="Arial" w:cs="Arial"/>
          <w:color w:val="FF6600"/>
          <w:sz w:val="22"/>
          <w:szCs w:val="22"/>
        </w:rPr>
      </w:pPr>
    </w:p>
    <w:p w:rsidR="005A26B6" w:rsidRPr="005A26B6" w:rsidRDefault="005A26B6" w:rsidP="005A26B6">
      <w:pPr>
        <w:ind w:left="851"/>
        <w:jc w:val="both"/>
        <w:rPr>
          <w:rFonts w:ascii="Arial" w:hAnsi="Arial" w:cs="Arial"/>
          <w:sz w:val="22"/>
          <w:szCs w:val="22"/>
        </w:rPr>
      </w:pPr>
      <w:r w:rsidRPr="005A26B6">
        <w:rPr>
          <w:rFonts w:ascii="Arial" w:hAnsi="Arial" w:cs="Arial"/>
          <w:sz w:val="22"/>
          <w:szCs w:val="22"/>
        </w:rPr>
        <w:t xml:space="preserve">Osoby wykonywające prace przy urządzeniach elektroenergetycznych muszą posiadać kwalifikacje zgodne z Rozporządzenie Ministra Gospodarki, Pracy i Polityki Społ. z dnia 28 kwietnia 2003 r. w sprawie szczegółowych zasad stwierdzania posiadania kwalifikacji przez osoby zajmujące się eksploatacją urządzeń, instalacji i sieci( </w:t>
      </w:r>
      <w:proofErr w:type="spellStart"/>
      <w:r w:rsidRPr="005A26B6">
        <w:rPr>
          <w:rFonts w:ascii="Arial" w:hAnsi="Arial" w:cs="Arial"/>
          <w:sz w:val="22"/>
          <w:szCs w:val="22"/>
        </w:rPr>
        <w:t>Dz.U</w:t>
      </w:r>
      <w:proofErr w:type="spellEnd"/>
      <w:r w:rsidRPr="005A26B6">
        <w:rPr>
          <w:rFonts w:ascii="Arial" w:hAnsi="Arial" w:cs="Arial"/>
          <w:sz w:val="22"/>
          <w:szCs w:val="22"/>
        </w:rPr>
        <w:t xml:space="preserve">. z 2003 r. Nr 89, poz. 828 z późniejszymi zmianami) </w:t>
      </w:r>
      <w:proofErr w:type="spellStart"/>
      <w:r w:rsidRPr="005A26B6">
        <w:rPr>
          <w:rFonts w:ascii="Arial" w:hAnsi="Arial" w:cs="Arial"/>
          <w:sz w:val="22"/>
          <w:szCs w:val="22"/>
        </w:rPr>
        <w:t>tj</w:t>
      </w:r>
      <w:proofErr w:type="spellEnd"/>
      <w:r w:rsidRPr="005A26B6">
        <w:rPr>
          <w:rFonts w:ascii="Arial" w:hAnsi="Arial" w:cs="Arial"/>
          <w:sz w:val="22"/>
          <w:szCs w:val="22"/>
        </w:rPr>
        <w:t>:</w:t>
      </w:r>
    </w:p>
    <w:p w:rsidR="005A26B6" w:rsidRPr="005A26B6" w:rsidRDefault="005A26B6" w:rsidP="005A26B6">
      <w:pPr>
        <w:numPr>
          <w:ilvl w:val="0"/>
          <w:numId w:val="30"/>
        </w:numPr>
        <w:tabs>
          <w:tab w:val="clear" w:pos="720"/>
          <w:tab w:val="num" w:pos="1276"/>
        </w:tabs>
        <w:suppressAutoHyphens/>
        <w:spacing w:before="0" w:after="0"/>
        <w:ind w:left="1276"/>
        <w:jc w:val="both"/>
        <w:rPr>
          <w:rFonts w:ascii="Arial" w:hAnsi="Arial" w:cs="Arial"/>
          <w:sz w:val="22"/>
          <w:szCs w:val="22"/>
        </w:rPr>
      </w:pPr>
      <w:r w:rsidRPr="005A26B6">
        <w:rPr>
          <w:rFonts w:ascii="Arial" w:hAnsi="Arial" w:cs="Arial"/>
          <w:sz w:val="22"/>
          <w:szCs w:val="22"/>
        </w:rPr>
        <w:t xml:space="preserve">uprawnienia do zajmowania się eksploatacja urządzeń, instalacji i sieci na stanowisku </w:t>
      </w:r>
      <w:r w:rsidRPr="005A26B6">
        <w:rPr>
          <w:rFonts w:ascii="Arial" w:hAnsi="Arial" w:cs="Arial"/>
          <w:sz w:val="22"/>
          <w:szCs w:val="22"/>
          <w:u w:val="single"/>
        </w:rPr>
        <w:t xml:space="preserve">dozoru </w:t>
      </w:r>
      <w:r w:rsidRPr="005A26B6">
        <w:rPr>
          <w:rFonts w:ascii="Arial" w:hAnsi="Arial" w:cs="Arial"/>
          <w:sz w:val="22"/>
          <w:szCs w:val="22"/>
        </w:rPr>
        <w:t xml:space="preserve">w zakresie sieci, urządzeń i instalacji o napięciu znamionowym do 1 </w:t>
      </w:r>
      <w:proofErr w:type="spellStart"/>
      <w:r w:rsidRPr="005A26B6">
        <w:rPr>
          <w:rFonts w:ascii="Arial" w:hAnsi="Arial" w:cs="Arial"/>
          <w:sz w:val="22"/>
          <w:szCs w:val="22"/>
        </w:rPr>
        <w:t>kV</w:t>
      </w:r>
      <w:proofErr w:type="spellEnd"/>
    </w:p>
    <w:p w:rsidR="005A26B6" w:rsidRPr="005A26B6" w:rsidRDefault="005A26B6" w:rsidP="005A26B6">
      <w:pPr>
        <w:numPr>
          <w:ilvl w:val="0"/>
          <w:numId w:val="30"/>
        </w:numPr>
        <w:tabs>
          <w:tab w:val="clear" w:pos="720"/>
          <w:tab w:val="num" w:pos="1276"/>
        </w:tabs>
        <w:suppressAutoHyphens/>
        <w:spacing w:before="0" w:after="0"/>
        <w:ind w:left="1276"/>
        <w:jc w:val="both"/>
        <w:rPr>
          <w:rFonts w:ascii="Arial" w:hAnsi="Arial" w:cs="Arial"/>
          <w:sz w:val="22"/>
          <w:szCs w:val="22"/>
        </w:rPr>
      </w:pPr>
      <w:r w:rsidRPr="005A26B6">
        <w:rPr>
          <w:rFonts w:ascii="Arial" w:hAnsi="Arial" w:cs="Arial"/>
          <w:sz w:val="22"/>
          <w:szCs w:val="22"/>
        </w:rPr>
        <w:t>uprawnienia do zajmowania się eksploatacja urządzeń, instalacji i sieci na stanowisku </w:t>
      </w:r>
      <w:r w:rsidRPr="005A26B6">
        <w:rPr>
          <w:rFonts w:ascii="Arial" w:hAnsi="Arial" w:cs="Arial"/>
          <w:sz w:val="22"/>
          <w:szCs w:val="22"/>
          <w:u w:val="single"/>
        </w:rPr>
        <w:t>eksploatacji</w:t>
      </w:r>
      <w:r w:rsidRPr="005A26B6">
        <w:rPr>
          <w:rFonts w:ascii="Arial" w:hAnsi="Arial" w:cs="Arial"/>
          <w:sz w:val="22"/>
          <w:szCs w:val="22"/>
        </w:rPr>
        <w:t xml:space="preserve"> w zakresie sieci, urządzeń i instalacji o napięciu znamionowym do 1 </w:t>
      </w:r>
      <w:proofErr w:type="spellStart"/>
      <w:r w:rsidRPr="005A26B6">
        <w:rPr>
          <w:rFonts w:ascii="Arial" w:hAnsi="Arial" w:cs="Arial"/>
          <w:sz w:val="22"/>
          <w:szCs w:val="22"/>
        </w:rPr>
        <w:t>kV</w:t>
      </w:r>
      <w:proofErr w:type="spellEnd"/>
    </w:p>
    <w:p w:rsidR="005A26B6" w:rsidRPr="005A26B6" w:rsidRDefault="005A26B6" w:rsidP="005A26B6">
      <w:pPr>
        <w:ind w:left="851"/>
        <w:jc w:val="both"/>
        <w:rPr>
          <w:rFonts w:ascii="Arial" w:hAnsi="Arial" w:cs="Arial"/>
          <w:sz w:val="22"/>
          <w:szCs w:val="22"/>
        </w:rPr>
      </w:pPr>
    </w:p>
    <w:p w:rsidR="005A26B6" w:rsidRDefault="005A26B6" w:rsidP="005A26B6">
      <w:pPr>
        <w:ind w:left="851"/>
        <w:jc w:val="both"/>
        <w:rPr>
          <w:rFonts w:ascii="Arial" w:hAnsi="Arial" w:cs="Arial"/>
          <w:b/>
          <w:sz w:val="22"/>
          <w:szCs w:val="22"/>
        </w:rPr>
      </w:pPr>
      <w:r w:rsidRPr="005A26B6">
        <w:rPr>
          <w:rFonts w:ascii="Arial" w:hAnsi="Arial" w:cs="Arial"/>
          <w:b/>
          <w:sz w:val="22"/>
          <w:szCs w:val="22"/>
        </w:rPr>
        <w:t>Wykonawca ponosi całkowitą odpowiedzialność za bezpieczeństwo przy  wykonywaniu prac przy   urządzeniach elektroenergetycznych.</w:t>
      </w:r>
    </w:p>
    <w:p w:rsidR="007020BB" w:rsidRPr="005A26B6" w:rsidRDefault="007020BB" w:rsidP="005A26B6">
      <w:pPr>
        <w:ind w:left="851"/>
        <w:jc w:val="both"/>
        <w:rPr>
          <w:rFonts w:ascii="Arial" w:hAnsi="Arial" w:cs="Arial"/>
          <w:b/>
          <w:sz w:val="22"/>
          <w:szCs w:val="22"/>
        </w:rPr>
      </w:pPr>
    </w:p>
    <w:p w:rsidR="007020BB" w:rsidRDefault="007020BB" w:rsidP="007020BB">
      <w:pPr>
        <w:pStyle w:val="Nagwek2"/>
      </w:pPr>
      <w:bookmarkStart w:id="59" w:name="_Toc438449358"/>
      <w:r>
        <w:lastRenderedPageBreak/>
        <w:t>Wykonanie tras kablowych dla kabli</w:t>
      </w:r>
      <w:bookmarkEnd w:id="59"/>
    </w:p>
    <w:p w:rsidR="007020BB" w:rsidRDefault="007020BB" w:rsidP="007020BB">
      <w:pPr>
        <w:pStyle w:val="Wcicienormalne"/>
      </w:pP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 xml:space="preserve">Przed przystąpieniem do układania kabli służby geodezyjne powinny wyznaczyć na podstawie projektu trasę przebiegu kabli zasilających i sterowniczych. Służby geodezyjne powinny także określić miejsca ewentualnych skrzyżowań lub zbliżeń, a Wykonawca je oznakować. Jeżeli na trasie kabli lub w ich bliskim sąsiedztwie, znajdują się przedmioty lub przeszkody </w:t>
      </w:r>
      <w:proofErr w:type="spellStart"/>
      <w:r w:rsidRPr="007020BB">
        <w:rPr>
          <w:rFonts w:ascii="Arial" w:hAnsi="Arial" w:cs="Arial"/>
          <w:sz w:val="22"/>
          <w:szCs w:val="22"/>
        </w:rPr>
        <w:t>demontowalne</w:t>
      </w:r>
      <w:proofErr w:type="spellEnd"/>
      <w:r w:rsidRPr="007020BB">
        <w:rPr>
          <w:rFonts w:ascii="Arial" w:hAnsi="Arial" w:cs="Arial"/>
          <w:sz w:val="22"/>
          <w:szCs w:val="22"/>
        </w:rPr>
        <w:t>, należy je zdemontować na czas robót. W oznaczonych miejscach tras kablowych zamontować systemy konstrukcji wsporczych, drabinek i korytek kablowych.</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 xml:space="preserve">Szerokość rowu na dnie nie powinna być mniejsza niż 0,4 m. </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Zmianę kierunku rowu należy wykonywać po łuku, z tym że minimalne promienie łuków nie powinny być mniejsze niż minimalne pro</w:t>
      </w:r>
      <w:r w:rsidRPr="007020BB">
        <w:rPr>
          <w:rFonts w:ascii="Arial" w:hAnsi="Arial" w:cs="Arial"/>
          <w:sz w:val="22"/>
          <w:szCs w:val="22"/>
        </w:rPr>
        <w:softHyphen/>
        <w:t xml:space="preserve">mienie zgięcia danego typu kabla układanego w rowie. </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Wykopy w miejscach dostępnych dla osób niezatrudnionych przy robotach należy zabez</w:t>
      </w:r>
      <w:r w:rsidRPr="007020BB">
        <w:rPr>
          <w:rFonts w:ascii="Arial" w:hAnsi="Arial" w:cs="Arial"/>
          <w:sz w:val="22"/>
          <w:szCs w:val="22"/>
        </w:rPr>
        <w:softHyphen/>
        <w:t>pieczyć poręczami ochronnymi zaopatrzonymi w napis „Osobom postronnym wstęp wzbronio</w:t>
      </w:r>
      <w:r w:rsidRPr="007020BB">
        <w:rPr>
          <w:rFonts w:ascii="Arial" w:hAnsi="Arial" w:cs="Arial"/>
          <w:sz w:val="22"/>
          <w:szCs w:val="22"/>
        </w:rPr>
        <w:softHyphen/>
        <w:t xml:space="preserve">ny", a w nocy czerwonymi światłami ostrzegawczymi. Poręcze powinny być umieszczone na wysokości 1,1 m ponad terenem i ustawione w odległości nie mniejszej niż 1,0 m od krawędzi wykopu.   </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W sytuacjach uzasadnionych względa</w:t>
      </w:r>
      <w:r w:rsidRPr="007020BB">
        <w:rPr>
          <w:rFonts w:ascii="Arial" w:hAnsi="Arial" w:cs="Arial"/>
          <w:sz w:val="22"/>
          <w:szCs w:val="22"/>
        </w:rPr>
        <w:softHyphen/>
        <w:t>mi bezpieczeństwa wykop należy szczelnie przy</w:t>
      </w:r>
      <w:r w:rsidRPr="007020BB">
        <w:rPr>
          <w:rFonts w:ascii="Arial" w:hAnsi="Arial" w:cs="Arial"/>
          <w:sz w:val="22"/>
          <w:szCs w:val="22"/>
        </w:rPr>
        <w:softHyphen/>
        <w:t>kryć balami</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W gruntach piaszczystych kable należy układać na dnie wykopu i zasypywać do wypeł</w:t>
      </w:r>
      <w:r w:rsidRPr="007020BB">
        <w:rPr>
          <w:rFonts w:ascii="Arial" w:hAnsi="Arial" w:cs="Arial"/>
          <w:sz w:val="22"/>
          <w:szCs w:val="22"/>
        </w:rPr>
        <w:softHyphen/>
        <w:t>nienia wykopu gruntem rodzimym.</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W gruntach nie piaszczystych kable należy układać na warstwie piasku o grubości 0,1 m, umieszczonej na dnie wykopu i zasypywać war</w:t>
      </w:r>
      <w:r w:rsidRPr="007020BB">
        <w:rPr>
          <w:rFonts w:ascii="Arial" w:hAnsi="Arial" w:cs="Arial"/>
          <w:sz w:val="22"/>
          <w:szCs w:val="22"/>
        </w:rPr>
        <w:softHyphen/>
        <w:t>stwą piasku, tak aby grubość tej warstwy nad kablem (lub nad obrysem wiązki kabli) wyno</w:t>
      </w:r>
      <w:r w:rsidRPr="007020BB">
        <w:rPr>
          <w:rFonts w:ascii="Arial" w:hAnsi="Arial" w:cs="Arial"/>
          <w:sz w:val="22"/>
          <w:szCs w:val="22"/>
        </w:rPr>
        <w:softHyphen/>
        <w:t>siła 0,1 m, a pozostałą część wykopu należy wy</w:t>
      </w:r>
      <w:r w:rsidRPr="007020BB">
        <w:rPr>
          <w:rFonts w:ascii="Arial" w:hAnsi="Arial" w:cs="Arial"/>
          <w:sz w:val="22"/>
          <w:szCs w:val="22"/>
        </w:rPr>
        <w:softHyphen/>
        <w:t>pełniać gruntem rodzimym (miejscowym).</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W gruntach innych niż piaszczyste kable można układać w gruncie rodzimym (bez warstw piasku) po uzyskaniu odpowiedniego dopusz</w:t>
      </w:r>
      <w:r w:rsidRPr="007020BB">
        <w:rPr>
          <w:rFonts w:ascii="Arial" w:hAnsi="Arial" w:cs="Arial"/>
          <w:sz w:val="22"/>
          <w:szCs w:val="22"/>
        </w:rPr>
        <w:softHyphen/>
        <w:t>czenia.</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Zaleca się ubijanie gruntu w wykopie (np. za pomocą wibratorów).</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Kable powinny być ułożone w rowie w jed</w:t>
      </w:r>
      <w:r w:rsidRPr="007020BB">
        <w:rPr>
          <w:rFonts w:ascii="Arial" w:hAnsi="Arial" w:cs="Arial"/>
          <w:sz w:val="22"/>
          <w:szCs w:val="22"/>
        </w:rPr>
        <w:softHyphen/>
        <w:t>nej warstwie. Dopuszcza się układanie kabli w dwóch lub kilku warstwach na zamkniętym terenie zakładu przemysłowego. Odległość pio</w:t>
      </w:r>
      <w:r w:rsidRPr="007020BB">
        <w:rPr>
          <w:rFonts w:ascii="Arial" w:hAnsi="Arial" w:cs="Arial"/>
          <w:sz w:val="22"/>
          <w:szCs w:val="22"/>
        </w:rPr>
        <w:softHyphen/>
        <w:t>nowa w świetle pomiędzy poszczególnymi war</w:t>
      </w:r>
      <w:r w:rsidRPr="007020BB">
        <w:rPr>
          <w:rFonts w:ascii="Arial" w:hAnsi="Arial" w:cs="Arial"/>
          <w:sz w:val="22"/>
          <w:szCs w:val="22"/>
        </w:rPr>
        <w:softHyphen/>
        <w:t>stwami kabli powinna wynosić co najmniej 0,15 m.</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Głębokość ułożenia kabli mierzona od po</w:t>
      </w:r>
      <w:r w:rsidRPr="007020BB">
        <w:rPr>
          <w:rFonts w:ascii="Arial" w:hAnsi="Arial" w:cs="Arial"/>
          <w:sz w:val="22"/>
          <w:szCs w:val="22"/>
        </w:rPr>
        <w:softHyphen/>
        <w:t>wierzchni ziemi do górnej powierzchni kabla, górnej powierzchni warstwy lub górnej po</w:t>
      </w:r>
      <w:r w:rsidRPr="007020BB">
        <w:rPr>
          <w:rFonts w:ascii="Arial" w:hAnsi="Arial" w:cs="Arial"/>
          <w:sz w:val="22"/>
          <w:szCs w:val="22"/>
        </w:rPr>
        <w:softHyphen/>
        <w:t>wierzchni kabla w wiązce, powinna wynosić co najmniej 0,7 m.</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Kable powinny być ułożone w wykopie linią falistą z zapasem wystarczającym do skompen</w:t>
      </w:r>
      <w:r w:rsidRPr="007020BB">
        <w:rPr>
          <w:rFonts w:ascii="Arial" w:hAnsi="Arial" w:cs="Arial"/>
          <w:sz w:val="22"/>
          <w:szCs w:val="22"/>
        </w:rPr>
        <w:softHyphen/>
        <w:t xml:space="preserve">sowania możliwych przesunięć gruntu, nie mniejszym niż 3 %długości wykopu. </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Kable jednożyłowe układane w wiązkach należy łączyć ze sobą opaskami w odległościach nie przekraczających 2,5 m.</w:t>
      </w:r>
    </w:p>
    <w:p w:rsidR="007020BB" w:rsidRPr="007020BB" w:rsidRDefault="007020BB" w:rsidP="007020BB">
      <w:pPr>
        <w:ind w:left="851"/>
        <w:jc w:val="both"/>
        <w:rPr>
          <w:rFonts w:ascii="Arial" w:hAnsi="Arial" w:cs="Arial"/>
          <w:sz w:val="22"/>
          <w:szCs w:val="22"/>
        </w:rPr>
      </w:pPr>
      <w:r w:rsidRPr="007020BB">
        <w:rPr>
          <w:rFonts w:ascii="Arial" w:hAnsi="Arial" w:cs="Arial"/>
          <w:sz w:val="22"/>
          <w:szCs w:val="22"/>
        </w:rPr>
        <w:t>Zaleca się układać kable niezwłocznie po wykonaniu wykopu, doprowadzać do szybkiego odbioru robót ulegających zakryciu i możliwie szybko zasypywać wykop.</w:t>
      </w:r>
    </w:p>
    <w:p w:rsidR="007020BB" w:rsidRPr="007020BB" w:rsidRDefault="007020BB" w:rsidP="007020BB">
      <w:pPr>
        <w:pStyle w:val="Wcicienormalne"/>
      </w:pPr>
    </w:p>
    <w:p w:rsidR="005A26B6" w:rsidRDefault="005A26B6" w:rsidP="005A26B6">
      <w:pPr>
        <w:pStyle w:val="Wcicienormalne"/>
      </w:pPr>
    </w:p>
    <w:p w:rsidR="00EE4702" w:rsidRDefault="00EE4702" w:rsidP="00EE4702">
      <w:pPr>
        <w:pStyle w:val="Nagwek2"/>
      </w:pPr>
      <w:bookmarkStart w:id="60" w:name="_Toc438449359"/>
      <w:r>
        <w:lastRenderedPageBreak/>
        <w:t>Układanie kabli zasilających i sterowniczych</w:t>
      </w:r>
      <w:bookmarkEnd w:id="60"/>
    </w:p>
    <w:p w:rsidR="00EE4702" w:rsidRPr="00EE4702" w:rsidRDefault="00EE4702" w:rsidP="00EE4702">
      <w:pPr>
        <w:ind w:left="851"/>
        <w:rPr>
          <w:rFonts w:ascii="Arial" w:hAnsi="Arial" w:cs="Arial"/>
          <w:sz w:val="22"/>
          <w:szCs w:val="22"/>
        </w:rPr>
      </w:pPr>
      <w:r w:rsidRPr="00EE4702">
        <w:rPr>
          <w:rFonts w:ascii="Arial" w:hAnsi="Arial" w:cs="Arial"/>
          <w:sz w:val="22"/>
          <w:szCs w:val="22"/>
        </w:rPr>
        <w:t>Kable należy układać w zależności od warunków terenowych i atmosferycznych po uprzednim wytyczeniu ich tras. Układanie kabli powinno być wykonane w sposób wykluczający ich uszkodzenie przez zginanie, skręcanie, rozciąganie itp. Ponadto przy układaniu powinny być zachowane środki ostrożności zapobiegające uszkodzeniu innych kabli lub urządzeń znajdujących się na trasie budowanej linii.</w:t>
      </w:r>
    </w:p>
    <w:p w:rsidR="00EE4702" w:rsidRPr="00EE4702" w:rsidRDefault="00EE4702" w:rsidP="00EE4702">
      <w:pPr>
        <w:ind w:left="851"/>
        <w:rPr>
          <w:rFonts w:ascii="Arial" w:hAnsi="Arial" w:cs="Arial"/>
          <w:sz w:val="22"/>
          <w:szCs w:val="22"/>
        </w:rPr>
      </w:pPr>
      <w:r w:rsidRPr="00EE4702">
        <w:rPr>
          <w:rFonts w:ascii="Arial" w:hAnsi="Arial" w:cs="Arial"/>
          <w:sz w:val="22"/>
          <w:szCs w:val="22"/>
        </w:rPr>
        <w:t>Podczas przechowywania, układania i montażu, końce kabla należy zabezpieczyć przed wilgocią oraz wpływami chemicznymi i atmosferycznymi.</w:t>
      </w:r>
    </w:p>
    <w:p w:rsidR="00EE4702" w:rsidRPr="00EE4702" w:rsidRDefault="00EE4702" w:rsidP="00EE4702">
      <w:pPr>
        <w:ind w:left="851"/>
        <w:rPr>
          <w:rFonts w:ascii="Arial" w:hAnsi="Arial" w:cs="Arial"/>
          <w:sz w:val="22"/>
          <w:szCs w:val="22"/>
        </w:rPr>
      </w:pPr>
      <w:r w:rsidRPr="00EE4702">
        <w:rPr>
          <w:rFonts w:ascii="Arial" w:hAnsi="Arial" w:cs="Arial"/>
          <w:sz w:val="22"/>
          <w:szCs w:val="22"/>
        </w:rPr>
        <w:t>Temperatura otoczenia i kabla przy układaniu nie powinna być niższa niż:</w:t>
      </w:r>
    </w:p>
    <w:p w:rsidR="00EE4702" w:rsidRPr="00EE4702" w:rsidRDefault="00EE4702" w:rsidP="00EE4702">
      <w:pPr>
        <w:pStyle w:val="Akapitzlist"/>
        <w:numPr>
          <w:ilvl w:val="0"/>
          <w:numId w:val="31"/>
        </w:numPr>
        <w:ind w:left="1276"/>
        <w:contextualSpacing w:val="0"/>
        <w:rPr>
          <w:rFonts w:ascii="Arial" w:hAnsi="Arial" w:cs="Arial"/>
        </w:rPr>
      </w:pPr>
      <w:r w:rsidRPr="00EE4702">
        <w:rPr>
          <w:rFonts w:ascii="Arial" w:hAnsi="Arial" w:cs="Arial"/>
        </w:rPr>
        <w:t>4°C - w przypadku kabli o izolacji papierowej o powłoce metalowej</w:t>
      </w:r>
    </w:p>
    <w:p w:rsidR="00EE4702" w:rsidRPr="00EE4702" w:rsidRDefault="00EE4702" w:rsidP="00EE4702">
      <w:pPr>
        <w:pStyle w:val="Akapitzlist"/>
        <w:numPr>
          <w:ilvl w:val="0"/>
          <w:numId w:val="31"/>
        </w:numPr>
        <w:ind w:left="1276"/>
        <w:contextualSpacing w:val="0"/>
        <w:rPr>
          <w:rFonts w:ascii="Arial" w:hAnsi="Arial" w:cs="Arial"/>
        </w:rPr>
      </w:pPr>
      <w:r w:rsidRPr="00EE4702">
        <w:rPr>
          <w:rFonts w:ascii="Arial" w:hAnsi="Arial" w:cs="Arial"/>
        </w:rPr>
        <w:t>0°C - w przypadku kabli o izolacji i powłoce z tworzyw sztucznych</w:t>
      </w:r>
    </w:p>
    <w:p w:rsidR="00EE4702" w:rsidRPr="00EE4702" w:rsidRDefault="00EE4702" w:rsidP="00EE4702">
      <w:pPr>
        <w:ind w:left="851"/>
        <w:rPr>
          <w:rFonts w:ascii="Arial" w:hAnsi="Arial" w:cs="Arial"/>
          <w:sz w:val="22"/>
          <w:szCs w:val="22"/>
        </w:rPr>
      </w:pPr>
      <w:r w:rsidRPr="00EE4702">
        <w:rPr>
          <w:rFonts w:ascii="Arial" w:hAnsi="Arial" w:cs="Arial"/>
          <w:sz w:val="22"/>
          <w:szCs w:val="22"/>
        </w:rPr>
        <w:t>W przypadku kabli o innej konstrukcji niż wymienione wyżej, temperatura otoczenia i temperatura układanego kabla - wg ustaleń wytwórcy. Zabrania się podgrzewania kabli ogniem.</w:t>
      </w:r>
    </w:p>
    <w:p w:rsidR="00EE4702" w:rsidRPr="00EE4702" w:rsidRDefault="00EE4702" w:rsidP="00EE4702">
      <w:pPr>
        <w:ind w:left="851"/>
        <w:rPr>
          <w:rFonts w:ascii="Arial" w:hAnsi="Arial" w:cs="Arial"/>
          <w:sz w:val="22"/>
          <w:szCs w:val="22"/>
        </w:rPr>
      </w:pPr>
      <w:r w:rsidRPr="00EE4702">
        <w:rPr>
          <w:rFonts w:ascii="Arial" w:hAnsi="Arial" w:cs="Arial"/>
          <w:sz w:val="22"/>
          <w:szCs w:val="22"/>
        </w:rPr>
        <w:t>Przy układaniu kabli można zginać kabel tylko w przypadkach koniecznych, przy czym promień gięcia powinien być nie mniejszy niż podany przez producenta.</w:t>
      </w:r>
    </w:p>
    <w:p w:rsidR="00EE4702" w:rsidRPr="00EE4702" w:rsidRDefault="00EE4702" w:rsidP="00EE4702">
      <w:pPr>
        <w:ind w:left="851"/>
        <w:rPr>
          <w:rFonts w:ascii="Arial" w:hAnsi="Arial" w:cs="Arial"/>
          <w:sz w:val="22"/>
          <w:szCs w:val="22"/>
        </w:rPr>
      </w:pPr>
      <w:r w:rsidRPr="00EE4702">
        <w:rPr>
          <w:rFonts w:ascii="Arial" w:hAnsi="Arial" w:cs="Arial"/>
          <w:sz w:val="22"/>
          <w:szCs w:val="22"/>
        </w:rPr>
        <w:t>Na konstrukcjach, kabel należy zabezpieczyć przed uszkodzeniami mechanicznych twardą rurą ochronną mocowaną za pomocą uchwytów. Ponadto kabel powinien być zaopatrzony na całej długości w trwałe, zamocowane na nim oznaczniki. Powinny one być rozmieszczone w odstępach nie większych niż 10 m oraz w miejscach skrzyżowań i przy wejściach i wyjściach rur ochronnych. Na oznacznikach należy umieścić trwałe napisy identyfikujące kabel zawierające następujące informacje:</w:t>
      </w:r>
    </w:p>
    <w:p w:rsidR="00EE4702" w:rsidRPr="00EE4702" w:rsidRDefault="00EE4702" w:rsidP="00EE4702">
      <w:pPr>
        <w:pStyle w:val="Akapitzlist"/>
        <w:numPr>
          <w:ilvl w:val="0"/>
          <w:numId w:val="32"/>
        </w:numPr>
        <w:ind w:left="1276"/>
        <w:contextualSpacing w:val="0"/>
        <w:rPr>
          <w:rFonts w:ascii="Arial" w:hAnsi="Arial" w:cs="Arial"/>
        </w:rPr>
      </w:pPr>
      <w:r w:rsidRPr="00EE4702">
        <w:rPr>
          <w:rFonts w:ascii="Arial" w:hAnsi="Arial" w:cs="Arial"/>
        </w:rPr>
        <w:t>nazwę użytkownika kabla</w:t>
      </w:r>
    </w:p>
    <w:p w:rsidR="00EE4702" w:rsidRPr="00EE4702" w:rsidRDefault="00EE4702" w:rsidP="00EE4702">
      <w:pPr>
        <w:pStyle w:val="Akapitzlist"/>
        <w:numPr>
          <w:ilvl w:val="0"/>
          <w:numId w:val="32"/>
        </w:numPr>
        <w:ind w:left="1276"/>
        <w:contextualSpacing w:val="0"/>
        <w:rPr>
          <w:rFonts w:ascii="Arial" w:hAnsi="Arial" w:cs="Arial"/>
        </w:rPr>
      </w:pPr>
      <w:r w:rsidRPr="00EE4702">
        <w:rPr>
          <w:rFonts w:ascii="Arial" w:hAnsi="Arial" w:cs="Arial"/>
        </w:rPr>
        <w:t>symbol i nr ewidencyjny linii</w:t>
      </w:r>
    </w:p>
    <w:p w:rsidR="00EE4702" w:rsidRPr="00EE4702" w:rsidRDefault="00EE4702" w:rsidP="00EE4702">
      <w:pPr>
        <w:pStyle w:val="Akapitzlist"/>
        <w:numPr>
          <w:ilvl w:val="0"/>
          <w:numId w:val="32"/>
        </w:numPr>
        <w:ind w:left="1276"/>
        <w:contextualSpacing w:val="0"/>
        <w:rPr>
          <w:rFonts w:ascii="Arial" w:hAnsi="Arial" w:cs="Arial"/>
        </w:rPr>
      </w:pPr>
      <w:r w:rsidRPr="00EE4702">
        <w:rPr>
          <w:rFonts w:ascii="Arial" w:hAnsi="Arial" w:cs="Arial"/>
        </w:rPr>
        <w:t>typ, przekrój i ilość żył</w:t>
      </w:r>
    </w:p>
    <w:p w:rsidR="00EE4702" w:rsidRPr="00EE4702" w:rsidRDefault="00EE4702" w:rsidP="00EE4702">
      <w:pPr>
        <w:pStyle w:val="Akapitzlist"/>
        <w:numPr>
          <w:ilvl w:val="0"/>
          <w:numId w:val="32"/>
        </w:numPr>
        <w:ind w:left="1276"/>
        <w:contextualSpacing w:val="0"/>
        <w:rPr>
          <w:rFonts w:ascii="Arial" w:hAnsi="Arial" w:cs="Arial"/>
        </w:rPr>
      </w:pPr>
      <w:r w:rsidRPr="00EE4702">
        <w:rPr>
          <w:rFonts w:ascii="Arial" w:hAnsi="Arial" w:cs="Arial"/>
        </w:rPr>
        <w:t>napięcie znamionowe kabla</w:t>
      </w:r>
    </w:p>
    <w:p w:rsidR="00EE4702" w:rsidRPr="00EE4702" w:rsidRDefault="00EE4702" w:rsidP="00EE4702">
      <w:pPr>
        <w:pStyle w:val="Akapitzlist"/>
        <w:numPr>
          <w:ilvl w:val="0"/>
          <w:numId w:val="32"/>
        </w:numPr>
        <w:ind w:left="1276"/>
        <w:contextualSpacing w:val="0"/>
        <w:rPr>
          <w:rFonts w:ascii="Arial" w:hAnsi="Arial" w:cs="Arial"/>
        </w:rPr>
      </w:pPr>
      <w:r w:rsidRPr="00EE4702">
        <w:rPr>
          <w:rFonts w:ascii="Arial" w:hAnsi="Arial" w:cs="Arial"/>
        </w:rPr>
        <w:t>rok ułożenia kabla</w:t>
      </w:r>
    </w:p>
    <w:p w:rsidR="00EE4702" w:rsidRPr="00EE4702" w:rsidRDefault="00EE4702" w:rsidP="00EE4702">
      <w:pPr>
        <w:ind w:left="851"/>
        <w:rPr>
          <w:rFonts w:ascii="Arial" w:hAnsi="Arial" w:cs="Arial"/>
          <w:sz w:val="22"/>
          <w:szCs w:val="22"/>
        </w:rPr>
      </w:pPr>
      <w:bookmarkStart w:id="61" w:name="bookmark16"/>
      <w:r w:rsidRPr="00EE4702">
        <w:rPr>
          <w:rFonts w:ascii="Arial" w:hAnsi="Arial" w:cs="Arial"/>
          <w:sz w:val="22"/>
          <w:szCs w:val="22"/>
        </w:rPr>
        <w:t>Z</w:t>
      </w:r>
      <w:bookmarkEnd w:id="61"/>
      <w:r w:rsidRPr="00EE4702">
        <w:rPr>
          <w:rFonts w:ascii="Arial" w:hAnsi="Arial" w:cs="Arial"/>
          <w:sz w:val="22"/>
          <w:szCs w:val="22"/>
        </w:rPr>
        <w:t>aleca się stosowanie oznaczników laminowanych folią przeźroczystą z tworzywa sztucznego. Oznaczniki mocować na kablu za pomocą opasek zaciskowych z tworzywa sztucznego nie ulegającego szybkiemu rozkładowi w ziemi.</w:t>
      </w:r>
    </w:p>
    <w:p w:rsidR="00EE4702" w:rsidRDefault="00EE4702" w:rsidP="00EE4702">
      <w:pPr>
        <w:pStyle w:val="Wcicienormalne"/>
      </w:pPr>
    </w:p>
    <w:p w:rsidR="00EE4702" w:rsidRDefault="00EE4702" w:rsidP="00EE4702">
      <w:pPr>
        <w:pStyle w:val="Nagwek2"/>
      </w:pPr>
      <w:bookmarkStart w:id="62" w:name="_Toc438449360"/>
      <w:r>
        <w:t>Wymagania dotyczące systemu</w:t>
      </w:r>
      <w:bookmarkEnd w:id="62"/>
    </w:p>
    <w:p w:rsidR="00942817" w:rsidRPr="00942817" w:rsidRDefault="00942817" w:rsidP="00942817">
      <w:pPr>
        <w:pStyle w:val="Podstawowy"/>
        <w:ind w:left="851" w:firstLine="360"/>
        <w:rPr>
          <w:szCs w:val="22"/>
        </w:rPr>
      </w:pPr>
      <w:r w:rsidRPr="00942817">
        <w:rPr>
          <w:szCs w:val="22"/>
        </w:rPr>
        <w:t xml:space="preserve">Wszystkie dane procesowe powiązane z nowo projektowaną siecią biogazu powinny zostać zobrazowane na istniejącej stacji komputerowej systemu sterowania PCS7 umożliwiając pełny podgląd stanu pracy urządzeń wykonawczych, na stacji komputerowej należy również zapewnić możliwość dokonywania ewentualnych zmian nastaw regulacyjnych. Wskazane przez użytkownika instalacji </w:t>
      </w:r>
      <w:proofErr w:type="spellStart"/>
      <w:r w:rsidRPr="00942817">
        <w:rPr>
          <w:szCs w:val="22"/>
        </w:rPr>
        <w:t>ZWiK</w:t>
      </w:r>
      <w:proofErr w:type="spellEnd"/>
      <w:r w:rsidRPr="00942817">
        <w:rPr>
          <w:szCs w:val="22"/>
        </w:rPr>
        <w:t xml:space="preserve"> Szczecin dane odczytane z urządzeń wykonawczych projektowanej sieci biogazu powinny zostać ujęte w oprogramowaniu typu ACRON odpowiedzialnym za generowanie raportów danych procesowych i serwisowych.</w:t>
      </w:r>
    </w:p>
    <w:p w:rsidR="005A26B6" w:rsidRPr="005A26B6" w:rsidRDefault="005A26B6" w:rsidP="005A26B6">
      <w:pPr>
        <w:pStyle w:val="Wcicienormalne"/>
      </w:pPr>
    </w:p>
    <w:p w:rsidR="00C836C1" w:rsidRDefault="00C836C1" w:rsidP="00567837">
      <w:pPr>
        <w:pStyle w:val="Nagwek1"/>
      </w:pPr>
      <w:bookmarkStart w:id="63" w:name="_Toc123016324"/>
      <w:bookmarkStart w:id="64" w:name="_Toc235680120"/>
      <w:bookmarkStart w:id="65" w:name="_Toc438449361"/>
      <w:r>
        <w:lastRenderedPageBreak/>
        <w:t>Kontrola jakości Robót</w:t>
      </w:r>
      <w:bookmarkEnd w:id="63"/>
      <w:bookmarkEnd w:id="64"/>
      <w:bookmarkEnd w:id="65"/>
    </w:p>
    <w:p w:rsidR="00C836C1" w:rsidRDefault="00C836C1" w:rsidP="00567837">
      <w:pPr>
        <w:pStyle w:val="Nagwek2"/>
      </w:pPr>
      <w:bookmarkStart w:id="66" w:name="_Toc123016325"/>
      <w:bookmarkStart w:id="67" w:name="_Toc438449362"/>
      <w:r>
        <w:t>Ogólne wymagania</w:t>
      </w:r>
      <w:bookmarkEnd w:id="66"/>
      <w:bookmarkEnd w:id="67"/>
    </w:p>
    <w:p w:rsidR="00C836C1" w:rsidRPr="00C76F91" w:rsidRDefault="00C836C1" w:rsidP="00C836C1">
      <w:pPr>
        <w:pStyle w:val="Wcicienormalne"/>
        <w:rPr>
          <w:color w:val="FF0000"/>
        </w:rPr>
      </w:pPr>
      <w:r w:rsidRPr="009576DC">
        <w:t xml:space="preserve">Ogólne zasady kontroli jakości </w:t>
      </w:r>
      <w:r w:rsidR="006061AB">
        <w:t>r</w:t>
      </w:r>
      <w:r w:rsidRPr="009576DC">
        <w:t>obót podano w</w:t>
      </w:r>
      <w:r w:rsidRPr="00C76F91">
        <w:rPr>
          <w:color w:val="FF0000"/>
        </w:rPr>
        <w:t xml:space="preserve"> </w:t>
      </w:r>
      <w:r w:rsidR="00A4254B">
        <w:t>ST-00 „Wymagania ogólne”.</w:t>
      </w:r>
    </w:p>
    <w:p w:rsidR="00C836C1" w:rsidRDefault="00CE51F4" w:rsidP="00567837">
      <w:pPr>
        <w:pStyle w:val="Nagwek2"/>
      </w:pPr>
      <w:bookmarkStart w:id="68" w:name="_Toc438449363"/>
      <w:r>
        <w:t>Linie kablowe</w:t>
      </w:r>
      <w:bookmarkEnd w:id="68"/>
    </w:p>
    <w:p w:rsidR="00CE51F4" w:rsidRPr="00CE51F4" w:rsidRDefault="00CE51F4" w:rsidP="00CE51F4">
      <w:pPr>
        <w:ind w:left="851"/>
        <w:jc w:val="both"/>
        <w:rPr>
          <w:rFonts w:ascii="Arial" w:hAnsi="Arial" w:cs="Arial"/>
          <w:sz w:val="22"/>
          <w:szCs w:val="22"/>
        </w:rPr>
      </w:pPr>
      <w:r w:rsidRPr="00CE51F4">
        <w:rPr>
          <w:rFonts w:ascii="Arial" w:hAnsi="Arial" w:cs="Arial"/>
          <w:sz w:val="22"/>
          <w:szCs w:val="22"/>
        </w:rPr>
        <w:t>W czasie robót Wykonawca powinien prowadzić systematyczne badania kontrolne, w zakresie i z częstotliwością gwarantującą zachowanie wymagań jakości:</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głębokość zakopania kabla z tolerancją + 5 cm</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głębokość podsypki piaskowej nad i pod kablami z tolerancją + 1 cm</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odległość folii ochronnej od kabla z tolerancją + 5 cm</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rezystancji izolacji i ciągłości żył kabla</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tras kablowych</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ochrony linii kablowych</w:t>
      </w:r>
    </w:p>
    <w:p w:rsidR="00CE51F4" w:rsidRPr="00CE51F4" w:rsidRDefault="00CE51F4" w:rsidP="00CE51F4">
      <w:pPr>
        <w:pStyle w:val="Akapitzlist"/>
        <w:numPr>
          <w:ilvl w:val="0"/>
          <w:numId w:val="40"/>
        </w:numPr>
        <w:ind w:left="1276"/>
        <w:contextualSpacing w:val="0"/>
        <w:jc w:val="both"/>
        <w:rPr>
          <w:rFonts w:ascii="Arial" w:hAnsi="Arial" w:cs="Arial"/>
        </w:rPr>
      </w:pPr>
      <w:r w:rsidRPr="00CE51F4">
        <w:rPr>
          <w:rFonts w:ascii="Arial" w:hAnsi="Arial" w:cs="Arial"/>
        </w:rPr>
        <w:t>szczelności powłok</w:t>
      </w:r>
    </w:p>
    <w:p w:rsidR="00CE51F4" w:rsidRPr="00CE51F4" w:rsidRDefault="00CE51F4" w:rsidP="00CE51F4">
      <w:pPr>
        <w:spacing w:after="0"/>
        <w:ind w:left="851"/>
        <w:jc w:val="both"/>
        <w:rPr>
          <w:rFonts w:ascii="Arial" w:hAnsi="Arial" w:cs="Arial"/>
          <w:sz w:val="22"/>
          <w:szCs w:val="22"/>
        </w:rPr>
      </w:pPr>
      <w:r w:rsidRPr="00CE51F4">
        <w:rPr>
          <w:rFonts w:ascii="Arial" w:hAnsi="Arial" w:cs="Arial"/>
          <w:sz w:val="22"/>
          <w:szCs w:val="22"/>
        </w:rPr>
        <w:t>Pomiary należy wykonywać co 10,0 m budowanej linii kablowej za wyjątkiem pomiarów rezystancji izolacji i ciągłości żył kabla, które należy wykonywać dla każdego odcinka kabla.</w:t>
      </w:r>
    </w:p>
    <w:p w:rsidR="00CE51F4" w:rsidRPr="00CE51F4" w:rsidRDefault="00CE51F4" w:rsidP="00CE51F4">
      <w:pPr>
        <w:spacing w:after="0"/>
        <w:ind w:left="851"/>
        <w:jc w:val="both"/>
        <w:rPr>
          <w:rFonts w:ascii="Arial" w:hAnsi="Arial" w:cs="Arial"/>
          <w:sz w:val="22"/>
          <w:szCs w:val="22"/>
        </w:rPr>
      </w:pPr>
      <w:r w:rsidRPr="00CE51F4">
        <w:rPr>
          <w:rFonts w:ascii="Arial" w:hAnsi="Arial" w:cs="Arial"/>
          <w:sz w:val="22"/>
          <w:szCs w:val="22"/>
        </w:rPr>
        <w:t>Ponadto należy sprawdzać stopień zagęszczenia gruntu nad kablem zgodnie z ustaleniami.</w:t>
      </w:r>
    </w:p>
    <w:p w:rsidR="00CE51F4" w:rsidRPr="00CE51F4" w:rsidRDefault="00CE51F4" w:rsidP="00CE51F4">
      <w:pPr>
        <w:spacing w:after="0"/>
        <w:ind w:left="851"/>
        <w:jc w:val="both"/>
        <w:rPr>
          <w:rFonts w:ascii="Arial" w:hAnsi="Arial" w:cs="Arial"/>
          <w:sz w:val="22"/>
          <w:szCs w:val="22"/>
        </w:rPr>
      </w:pPr>
      <w:r w:rsidRPr="00CE51F4">
        <w:rPr>
          <w:rFonts w:ascii="Arial" w:hAnsi="Arial" w:cs="Arial"/>
          <w:sz w:val="22"/>
          <w:szCs w:val="22"/>
        </w:rPr>
        <w:t>Wymagania dotyczące linii kablowych energetycznych podane są w PN-E-04700:1998</w:t>
      </w:r>
    </w:p>
    <w:p w:rsidR="00CE51F4" w:rsidRPr="00CE51F4" w:rsidRDefault="00CE51F4" w:rsidP="00CE51F4">
      <w:pPr>
        <w:spacing w:after="0"/>
        <w:ind w:left="851"/>
        <w:jc w:val="both"/>
        <w:rPr>
          <w:rFonts w:ascii="Arial" w:hAnsi="Arial" w:cs="Arial"/>
          <w:sz w:val="22"/>
          <w:szCs w:val="22"/>
        </w:rPr>
      </w:pPr>
      <w:bookmarkStart w:id="69" w:name="bookmark36"/>
      <w:r w:rsidRPr="00CE51F4">
        <w:rPr>
          <w:rFonts w:ascii="Arial" w:hAnsi="Arial" w:cs="Arial"/>
          <w:sz w:val="22"/>
          <w:szCs w:val="22"/>
        </w:rPr>
        <w:t>W</w:t>
      </w:r>
      <w:bookmarkEnd w:id="69"/>
      <w:r w:rsidRPr="00CE51F4">
        <w:rPr>
          <w:rFonts w:ascii="Arial" w:hAnsi="Arial" w:cs="Arial"/>
          <w:sz w:val="22"/>
          <w:szCs w:val="22"/>
        </w:rPr>
        <w:t>ymagania dotyczące linii telekomunikacyjnych podane są w BN-76/8984-17, BN-79/8984-17, ZN96/TPSA-002, ZN96/TPSA-027, ZN96/TPSA-029.</w:t>
      </w:r>
    </w:p>
    <w:p w:rsidR="00CE51F4" w:rsidRDefault="00CE51F4" w:rsidP="00CE51F4">
      <w:pPr>
        <w:pStyle w:val="Nagwek2"/>
      </w:pPr>
      <w:bookmarkStart w:id="70" w:name="_Toc438449364"/>
      <w:r>
        <w:t>Rozdzielnice i szafy sterownicze</w:t>
      </w:r>
      <w:bookmarkEnd w:id="70"/>
    </w:p>
    <w:p w:rsidR="00CE51F4" w:rsidRPr="00CE51F4" w:rsidRDefault="00CE51F4" w:rsidP="00CE51F4">
      <w:pPr>
        <w:ind w:left="851"/>
        <w:rPr>
          <w:rFonts w:ascii="Arial" w:hAnsi="Arial" w:cs="Arial"/>
          <w:sz w:val="22"/>
          <w:szCs w:val="22"/>
        </w:rPr>
      </w:pPr>
      <w:r w:rsidRPr="00CE51F4">
        <w:rPr>
          <w:rFonts w:ascii="Arial" w:hAnsi="Arial" w:cs="Arial"/>
          <w:sz w:val="22"/>
          <w:szCs w:val="22"/>
        </w:rPr>
        <w:t>Po wykonaniu robót należy sprawdzić:</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ułożenie kabli zasilających i sterowniczych</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 xml:space="preserve">połączenia zacisków wewnętrznego okablowania </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kompletność i prawidłowość montażu wyposażenia</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nastawy zabezpieczeń</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prawidłowość połączeń przewodów ochronnych</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dokręcenie zacisków przewodów ochronnych</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prawidłowość montażu wyposażenia</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prawidłowość opisów poszczególnych elementów i urządzeń wyposażenia</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opisy tablic i rozdzielnic</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lastRenderedPageBreak/>
        <w:t>poprawność działania zamontowanych urządzeń</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zastosowanie osłon odkrytych części będących pod napięciem wyższym niż bezpieczne</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funkcjonalność łączników ręcznych, blokad i zabezpieczeń i zamknięcia drzwiczek</w:t>
      </w:r>
    </w:p>
    <w:p w:rsidR="00CE51F4" w:rsidRPr="00CE51F4" w:rsidRDefault="00CE51F4" w:rsidP="00CE51F4">
      <w:pPr>
        <w:pStyle w:val="Akapitzlist"/>
        <w:numPr>
          <w:ilvl w:val="0"/>
          <w:numId w:val="41"/>
        </w:numPr>
        <w:ind w:left="1276"/>
        <w:contextualSpacing w:val="0"/>
        <w:rPr>
          <w:rFonts w:ascii="Arial" w:hAnsi="Arial" w:cs="Arial"/>
        </w:rPr>
      </w:pPr>
      <w:r w:rsidRPr="00CE51F4">
        <w:rPr>
          <w:rFonts w:ascii="Arial" w:hAnsi="Arial" w:cs="Arial"/>
        </w:rPr>
        <w:t>rezystancję izolacji rozdzielnic i szafek sterowniczych</w:t>
      </w:r>
    </w:p>
    <w:p w:rsidR="00CE51F4" w:rsidRPr="00CE51F4" w:rsidRDefault="00CE51F4" w:rsidP="00CE51F4">
      <w:pPr>
        <w:pStyle w:val="Akapitzlist"/>
        <w:numPr>
          <w:ilvl w:val="0"/>
          <w:numId w:val="41"/>
        </w:numPr>
        <w:ind w:left="1276"/>
        <w:contextualSpacing w:val="0"/>
        <w:rPr>
          <w:rFonts w:ascii="Arial" w:hAnsi="Arial" w:cs="Arial"/>
        </w:rPr>
      </w:pPr>
      <w:bookmarkStart w:id="71" w:name="bookmark37"/>
      <w:bookmarkEnd w:id="71"/>
      <w:r w:rsidRPr="00CE51F4">
        <w:rPr>
          <w:rFonts w:ascii="Arial" w:hAnsi="Arial" w:cs="Arial"/>
        </w:rPr>
        <w:t xml:space="preserve">skuteczność ochrony przeciwporażeniowej </w:t>
      </w:r>
    </w:p>
    <w:p w:rsidR="00CE51F4" w:rsidRDefault="00CE51F4" w:rsidP="00CE51F4">
      <w:pPr>
        <w:pStyle w:val="Nagwek2"/>
      </w:pPr>
      <w:bookmarkStart w:id="72" w:name="_Toc438449365"/>
      <w:r>
        <w:t>Badanie elementów automatyki</w:t>
      </w:r>
      <w:bookmarkEnd w:id="72"/>
    </w:p>
    <w:p w:rsidR="00CE51F4" w:rsidRPr="00CE51F4" w:rsidRDefault="00CE51F4" w:rsidP="00270317">
      <w:pPr>
        <w:ind w:left="851"/>
        <w:rPr>
          <w:rFonts w:ascii="Arial" w:hAnsi="Arial" w:cs="Arial"/>
          <w:sz w:val="22"/>
          <w:szCs w:val="22"/>
        </w:rPr>
      </w:pPr>
      <w:r w:rsidRPr="00CE51F4">
        <w:rPr>
          <w:rFonts w:ascii="Arial" w:hAnsi="Arial" w:cs="Arial"/>
          <w:sz w:val="22"/>
          <w:szCs w:val="22"/>
        </w:rPr>
        <w:t xml:space="preserve">Po wykonaniu robót należy sprawdzić poprawność działania </w:t>
      </w:r>
      <w:r w:rsidR="00270317">
        <w:rPr>
          <w:rFonts w:ascii="Arial" w:hAnsi="Arial" w:cs="Arial"/>
          <w:sz w:val="22"/>
          <w:szCs w:val="22"/>
        </w:rPr>
        <w:t>układów automatyki i sterowania.</w:t>
      </w:r>
    </w:p>
    <w:p w:rsidR="00CE51F4" w:rsidRPr="00CE51F4" w:rsidRDefault="00CE51F4" w:rsidP="00CE51F4">
      <w:pPr>
        <w:pStyle w:val="Wcicienormalne"/>
        <w:rPr>
          <w:rFonts w:cs="Arial"/>
          <w:szCs w:val="22"/>
        </w:rPr>
      </w:pPr>
      <w:bookmarkStart w:id="73" w:name="bookmark38"/>
      <w:r w:rsidRPr="00CE51F4">
        <w:rPr>
          <w:rFonts w:cs="Arial"/>
          <w:szCs w:val="22"/>
        </w:rPr>
        <w:t>B</w:t>
      </w:r>
      <w:bookmarkEnd w:id="73"/>
      <w:r w:rsidRPr="00CE51F4">
        <w:rPr>
          <w:rFonts w:cs="Arial"/>
          <w:szCs w:val="22"/>
        </w:rPr>
        <w:t>adania elementów automatyki należy przeprowadzić poprzez wykonanie szeregu symulacji rozmaitych sytuacji i stanów normalnych i awaryjnych które mogą pojawić się na obiekcie jakim jest oczyszczalnia ścieków. Przyczyna każdego nieprawidłowego zadziałania układu automatyki powinna być szczegółowo przeanalizowana, wyjaśniona, a ewentualna usterka poprawiona.</w:t>
      </w:r>
    </w:p>
    <w:p w:rsidR="00CE51F4" w:rsidRDefault="00CE51F4" w:rsidP="00CE51F4">
      <w:pPr>
        <w:pStyle w:val="Wcicienormalne"/>
      </w:pPr>
    </w:p>
    <w:p w:rsidR="00270317" w:rsidRDefault="00270317" w:rsidP="00270317">
      <w:pPr>
        <w:pStyle w:val="Nagwek2"/>
      </w:pPr>
      <w:bookmarkStart w:id="74" w:name="_Toc438449366"/>
      <w:r>
        <w:t>Instalacja przeciwporażeniowa</w:t>
      </w:r>
      <w:bookmarkEnd w:id="74"/>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Podczas wykonywania uziomów taśmowych należy wykonać pomiary głębokości ułożenia bednarki oraz sprawdzić stan połączeń spawanych, a po ich zasypaniu sprawdzić stopień zagęszczenia ziemi. Pomiary głębokości ułożenia bednarki wykonać co 10,0 m przy czym bednarka nie może być</w:t>
      </w:r>
      <w:bookmarkStart w:id="75" w:name="bookmark39"/>
      <w:r w:rsidRPr="00270317">
        <w:rPr>
          <w:rFonts w:ascii="Arial" w:hAnsi="Arial" w:cs="Arial"/>
          <w:sz w:val="22"/>
          <w:szCs w:val="22"/>
        </w:rPr>
        <w:t xml:space="preserve"> z</w:t>
      </w:r>
      <w:bookmarkEnd w:id="75"/>
      <w:r w:rsidRPr="00270317">
        <w:rPr>
          <w:rFonts w:ascii="Arial" w:hAnsi="Arial" w:cs="Arial"/>
          <w:sz w:val="22"/>
          <w:szCs w:val="22"/>
        </w:rPr>
        <w:t xml:space="preserve">akopana płyciej niż 60 </w:t>
      </w:r>
      <w:proofErr w:type="spellStart"/>
      <w:r w:rsidRPr="00270317">
        <w:rPr>
          <w:rFonts w:ascii="Arial" w:hAnsi="Arial" w:cs="Arial"/>
          <w:sz w:val="22"/>
          <w:szCs w:val="22"/>
        </w:rPr>
        <w:t>cm</w:t>
      </w:r>
      <w:proofErr w:type="spellEnd"/>
      <w:r w:rsidRPr="00270317">
        <w:rPr>
          <w:rFonts w:ascii="Arial" w:hAnsi="Arial" w:cs="Arial"/>
          <w:sz w:val="22"/>
          <w:szCs w:val="22"/>
        </w:rPr>
        <w:t>. Po wykonaniu uziomów ochronnych należy wykonać pomiary ich rezystancji.</w:t>
      </w:r>
    </w:p>
    <w:p w:rsidR="00270317" w:rsidRDefault="00270317" w:rsidP="00270317">
      <w:pPr>
        <w:pStyle w:val="Nagwek2"/>
      </w:pPr>
      <w:bookmarkStart w:id="76" w:name="_Toc438449367"/>
      <w:r>
        <w:t>Rozruch urządzeń i układów</w:t>
      </w:r>
      <w:bookmarkEnd w:id="76"/>
    </w:p>
    <w:p w:rsidR="00CE51F4" w:rsidRDefault="00270317" w:rsidP="00942817">
      <w:pPr>
        <w:ind w:left="851"/>
        <w:jc w:val="both"/>
      </w:pPr>
      <w:r w:rsidRPr="00270317">
        <w:rPr>
          <w:rFonts w:ascii="Arial" w:hAnsi="Arial" w:cs="Arial"/>
          <w:sz w:val="22"/>
          <w:szCs w:val="22"/>
        </w:rPr>
        <w:t>Po wykonaniu robót sprawdzeniu poprawności działania należy dokonać roz</w:t>
      </w:r>
      <w:r>
        <w:rPr>
          <w:rFonts w:ascii="Arial" w:hAnsi="Arial" w:cs="Arial"/>
          <w:sz w:val="22"/>
          <w:szCs w:val="22"/>
        </w:rPr>
        <w:t>ruchu urządzeń</w:t>
      </w:r>
      <w:r w:rsidRPr="00270317">
        <w:rPr>
          <w:rFonts w:ascii="Arial" w:hAnsi="Arial" w:cs="Arial"/>
          <w:sz w:val="22"/>
          <w:szCs w:val="22"/>
        </w:rPr>
        <w:t xml:space="preserve"> i układów </w:t>
      </w:r>
      <w:proofErr w:type="spellStart"/>
      <w:r w:rsidRPr="00270317">
        <w:rPr>
          <w:rFonts w:ascii="Arial" w:hAnsi="Arial" w:cs="Arial"/>
          <w:sz w:val="22"/>
          <w:szCs w:val="22"/>
        </w:rPr>
        <w:t>AKPiA</w:t>
      </w:r>
      <w:proofErr w:type="spellEnd"/>
      <w:r w:rsidRPr="00270317">
        <w:rPr>
          <w:rFonts w:ascii="Arial" w:hAnsi="Arial" w:cs="Arial"/>
          <w:sz w:val="22"/>
          <w:szCs w:val="22"/>
        </w:rPr>
        <w:t xml:space="preserve">. </w:t>
      </w:r>
    </w:p>
    <w:p w:rsidR="00CE51F4" w:rsidRPr="00CE51F4" w:rsidRDefault="00CE51F4" w:rsidP="00CE51F4">
      <w:pPr>
        <w:pStyle w:val="Wcicienormalne"/>
      </w:pPr>
    </w:p>
    <w:p w:rsidR="00BF40DF" w:rsidRDefault="00BF40DF" w:rsidP="00567837">
      <w:pPr>
        <w:pStyle w:val="Nagwek1"/>
      </w:pPr>
      <w:bookmarkStart w:id="77" w:name="_Toc87032930"/>
      <w:bookmarkStart w:id="78" w:name="_Toc438449368"/>
      <w:r>
        <w:t>Obmiar robót</w:t>
      </w:r>
      <w:bookmarkEnd w:id="77"/>
      <w:bookmarkEnd w:id="78"/>
    </w:p>
    <w:p w:rsidR="00BF40DF" w:rsidRDefault="00BF40DF" w:rsidP="00567837">
      <w:pPr>
        <w:pStyle w:val="Nagwek2"/>
      </w:pPr>
      <w:bookmarkStart w:id="79" w:name="_Toc87032931"/>
      <w:bookmarkStart w:id="80" w:name="_Toc438449369"/>
      <w:r>
        <w:t>Ogólne zasady obmiaru robót</w:t>
      </w:r>
      <w:bookmarkEnd w:id="79"/>
      <w:bookmarkEnd w:id="80"/>
    </w:p>
    <w:p w:rsidR="00BF40DF" w:rsidRDefault="00BF40DF" w:rsidP="00BF40DF">
      <w:pPr>
        <w:pStyle w:val="Wcicienormalne"/>
      </w:pPr>
      <w:r>
        <w:t>Ogólne zasady obmiaru robót rozbiórkowych podano w ST-00 „Wymagania ogólne”.</w:t>
      </w:r>
    </w:p>
    <w:p w:rsidR="00BF40DF" w:rsidRDefault="00270317" w:rsidP="00567837">
      <w:pPr>
        <w:pStyle w:val="Nagwek2"/>
      </w:pPr>
      <w:bookmarkStart w:id="81" w:name="_Toc438449370"/>
      <w:r>
        <w:t>Zasady określania ilości robót i materiałów</w:t>
      </w:r>
      <w:bookmarkEnd w:id="81"/>
    </w:p>
    <w:p w:rsidR="00270317" w:rsidRDefault="00270317" w:rsidP="00270317">
      <w:pPr>
        <w:ind w:left="851"/>
        <w:jc w:val="both"/>
        <w:rPr>
          <w:rFonts w:ascii="Arial" w:hAnsi="Arial" w:cs="Arial"/>
          <w:sz w:val="22"/>
          <w:szCs w:val="22"/>
        </w:rPr>
      </w:pPr>
      <w:bookmarkStart w:id="82" w:name="_Toc235680121"/>
      <w:r w:rsidRPr="00270317">
        <w:rPr>
          <w:rFonts w:ascii="Arial" w:hAnsi="Arial" w:cs="Arial"/>
          <w:sz w:val="22"/>
          <w:szCs w:val="22"/>
        </w:rPr>
        <w:t xml:space="preserve">Zasady określania ilości robót podane są w odpowiednich specyfikacjach technicznych i lub w </w:t>
      </w:r>
      <w:proofErr w:type="spellStart"/>
      <w:r w:rsidRPr="00270317">
        <w:rPr>
          <w:rFonts w:ascii="Arial" w:hAnsi="Arial" w:cs="Arial"/>
          <w:sz w:val="22"/>
          <w:szCs w:val="22"/>
        </w:rPr>
        <w:t>KNR-ach</w:t>
      </w:r>
      <w:proofErr w:type="spellEnd"/>
      <w:r w:rsidRPr="00270317">
        <w:rPr>
          <w:rFonts w:ascii="Arial" w:hAnsi="Arial" w:cs="Arial"/>
          <w:sz w:val="22"/>
          <w:szCs w:val="22"/>
        </w:rPr>
        <w:t xml:space="preserve"> oraz </w:t>
      </w:r>
      <w:proofErr w:type="spellStart"/>
      <w:r w:rsidRPr="00270317">
        <w:rPr>
          <w:rFonts w:ascii="Arial" w:hAnsi="Arial" w:cs="Arial"/>
          <w:sz w:val="22"/>
          <w:szCs w:val="22"/>
        </w:rPr>
        <w:t>KNNR-ach</w:t>
      </w:r>
      <w:proofErr w:type="spellEnd"/>
      <w:r w:rsidRPr="00270317">
        <w:rPr>
          <w:rFonts w:ascii="Arial" w:hAnsi="Arial" w:cs="Arial"/>
          <w:sz w:val="22"/>
          <w:szCs w:val="22"/>
        </w:rPr>
        <w:t>. Jednostki obmiaru powinny zgodnie zgodne z jednostkami określonymi w dokumentacji projektowej i kosztorysowej przedmiarze robót.</w:t>
      </w:r>
    </w:p>
    <w:p w:rsidR="00270317" w:rsidRDefault="00270317" w:rsidP="00270317">
      <w:pPr>
        <w:pStyle w:val="Nagwek2"/>
      </w:pPr>
      <w:bookmarkStart w:id="83" w:name="_Toc438449371"/>
      <w:r>
        <w:t>Urządzenia i sprzęt pomiarowy</w:t>
      </w:r>
      <w:bookmarkEnd w:id="83"/>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 xml:space="preserve">Wszystkie urządzenia i sprzęt pomiarowy, stosowany w czasie obmiaru robót będą zaakceptowane przez Inspektora Nadzoru. Urządzenia i sprzęt pomiarowy zostaną </w:t>
      </w:r>
      <w:r w:rsidRPr="00270317">
        <w:rPr>
          <w:rFonts w:ascii="Arial" w:hAnsi="Arial" w:cs="Arial"/>
          <w:sz w:val="22"/>
          <w:szCs w:val="22"/>
        </w:rPr>
        <w:lastRenderedPageBreak/>
        <w:t>dostarczone przez Wykonawcą. Jeżeli urządzenia te lub sprzęt wymagają badań atestujących, to Wykonawca będzie posiadać ważne świadectwa legalizacji.</w:t>
      </w:r>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Wszystkie urządzenia pomiarowe będą przez Wykonawcę utrzymywane w dobrym stanie, w całym okresie trwania robót.</w:t>
      </w:r>
    </w:p>
    <w:p w:rsidR="00270317" w:rsidRDefault="00270317" w:rsidP="00270317">
      <w:pPr>
        <w:pStyle w:val="Nagwek2"/>
      </w:pPr>
      <w:bookmarkStart w:id="84" w:name="_Toc438449372"/>
      <w:r>
        <w:t>Ustalenia szczegółowe obmiaru robót</w:t>
      </w:r>
      <w:bookmarkEnd w:id="84"/>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 xml:space="preserve">Obmiar robót będzie określać faktyczny zakres wykonywanych robót zgodnie z dokumentacją i ST, w jednostkach ustalonych w przedmiarze. Obmiar ten powinien być wykonany w jednostkach i zgodnie z zasadami przyjętymi w kosztorysowaniu </w:t>
      </w:r>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Obmiaru robót dokonuje Wykonawca po pisemnym powiadomieniu Inspektora Nadzoru o zakresie obmierzonych robót i terminie obmiaru, co najmniej na 3 dni przed tym terminem. Wyniki obmiaru będą wpisane do Rejestru Obmiarów. Jakikolwiek błąd lub przeoczenie (opuszczenie) w ilości podanych w przedmiarze, lub gdzie indziej w ST nie zwalnia Wykonawcy od obowiązku ukończenia wszystkich robót. Błędne dane zostaną poprawione wg instrukcji Inspektora Nadzoru na piśmie. Obmiar gotowych robót będzie przeprowadzony z częstością wymaganą przez Inspektora Nadzoru.</w:t>
      </w:r>
    </w:p>
    <w:p w:rsidR="00270317" w:rsidRPr="00270317" w:rsidRDefault="00270317" w:rsidP="00270317">
      <w:pPr>
        <w:ind w:left="851"/>
        <w:jc w:val="both"/>
        <w:rPr>
          <w:rFonts w:ascii="Arial" w:hAnsi="Arial" w:cs="Arial"/>
          <w:sz w:val="22"/>
          <w:szCs w:val="22"/>
        </w:rPr>
      </w:pPr>
    </w:p>
    <w:p w:rsidR="00C836C1" w:rsidRDefault="00C836C1" w:rsidP="00567837">
      <w:pPr>
        <w:pStyle w:val="Nagwek1"/>
      </w:pPr>
      <w:bookmarkStart w:id="85" w:name="_Toc438449373"/>
      <w:r>
        <w:t>Odbiór robót</w:t>
      </w:r>
      <w:bookmarkEnd w:id="82"/>
      <w:bookmarkEnd w:id="85"/>
    </w:p>
    <w:p w:rsidR="00C836C1" w:rsidRDefault="00C836C1" w:rsidP="00567837">
      <w:pPr>
        <w:pStyle w:val="Nagwek2"/>
      </w:pPr>
      <w:bookmarkStart w:id="86" w:name="_Toc123016328"/>
      <w:bookmarkStart w:id="87" w:name="_Toc438449374"/>
      <w:r>
        <w:t>Ogólne wymagania</w:t>
      </w:r>
      <w:bookmarkEnd w:id="86"/>
      <w:bookmarkEnd w:id="87"/>
    </w:p>
    <w:p w:rsidR="00C836C1" w:rsidRPr="009576DC" w:rsidRDefault="00C836C1" w:rsidP="00C836C1">
      <w:pPr>
        <w:pStyle w:val="Wcicienormalne"/>
        <w:rPr>
          <w:color w:val="FF0000"/>
        </w:rPr>
      </w:pPr>
      <w:r>
        <w:t xml:space="preserve">Ogólne zasady wymagań przy odbiorach podano w </w:t>
      </w:r>
      <w:r w:rsidR="00A4254B">
        <w:t>ST-00 „Wymagania ogólne”.</w:t>
      </w:r>
      <w:r>
        <w:t>”</w:t>
      </w:r>
      <w:r w:rsidRPr="009576DC">
        <w:rPr>
          <w:color w:val="FF0000"/>
        </w:rPr>
        <w:t>.</w:t>
      </w:r>
    </w:p>
    <w:p w:rsidR="00C836C1" w:rsidRDefault="00270317" w:rsidP="00567837">
      <w:pPr>
        <w:pStyle w:val="Nagwek2"/>
      </w:pPr>
      <w:bookmarkStart w:id="88" w:name="_Toc438449375"/>
      <w:r>
        <w:t>Dokumenty do odbioru końcowego</w:t>
      </w:r>
      <w:bookmarkEnd w:id="88"/>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Podstawowym dokumentem do dokonania odbioru ostatecznego robót jest protokół odbioru ostatecznego robót sporządzony wg wzoru ustalonego przez Zamawiającego.</w:t>
      </w:r>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Do odbioru ostatecznego Wykonawca jest zobowiązany przygotować następujące dokumenty:</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dokumentację projektową podstawową z naniesionymi zmianami</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projektową dokumentację powykonawczą</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geodezyjną dokumentację powykonawczą</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szczegółowe specyfikacje techniczne (podstawowe z dokumentów umowy i ew. uzupełniające lub zamienne)</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dzienniki budowy i rejestry obmiarów (oryginały)</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wyniki pomiarów kontrolnych</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DTR zamontowanych urządzeń</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protokoły kalibracyjne urządzeń</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świadectwa jakości wydane przez dostawców urządzeń materiałów</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deklaracje lub certyfikaty zgodności wybudowanych materiałów</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lastRenderedPageBreak/>
        <w:t>kompletne oprogramowanie w wersji końcowej wraz z komentarzami i wszystkimi dodatkami gotowe do ewentualnej kompilacji i zaprogramowania urządzeń</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zestawienie sygnałów alarmowych wraz z podaniem ich adresów i nazw w sterowniku PLC</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dokumentację powykonawczą oprogramowania, która winna zawierać:</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 kody źródłowe oprogramowania wraz z komentarzami na nośniku CD</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 instrukcję eksploatacji systemu</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licencje na oprogramowanie systemowe</w:t>
      </w:r>
    </w:p>
    <w:p w:rsidR="00270317" w:rsidRPr="00270317" w:rsidRDefault="00270317" w:rsidP="00270317">
      <w:pPr>
        <w:pStyle w:val="Akapitzlist"/>
        <w:numPr>
          <w:ilvl w:val="0"/>
          <w:numId w:val="42"/>
        </w:numPr>
        <w:tabs>
          <w:tab w:val="clear" w:pos="720"/>
          <w:tab w:val="num" w:pos="1276"/>
        </w:tabs>
        <w:ind w:left="1276"/>
        <w:contextualSpacing w:val="0"/>
        <w:jc w:val="both"/>
        <w:rPr>
          <w:rFonts w:ascii="Arial" w:hAnsi="Arial" w:cs="Arial"/>
        </w:rPr>
      </w:pPr>
      <w:r w:rsidRPr="00270317">
        <w:rPr>
          <w:rFonts w:ascii="Arial" w:hAnsi="Arial" w:cs="Arial"/>
        </w:rPr>
        <w:t>licencje na oprogramowanie aplikacyjne</w:t>
      </w:r>
    </w:p>
    <w:p w:rsidR="00270317" w:rsidRPr="00270317" w:rsidRDefault="00270317" w:rsidP="00270317">
      <w:pPr>
        <w:ind w:left="851"/>
        <w:jc w:val="both"/>
        <w:rPr>
          <w:rFonts w:ascii="Arial" w:hAnsi="Arial" w:cs="Arial"/>
          <w:sz w:val="22"/>
          <w:szCs w:val="22"/>
        </w:rPr>
      </w:pPr>
      <w:r w:rsidRPr="00270317">
        <w:rPr>
          <w:rFonts w:ascii="Arial" w:hAnsi="Arial" w:cs="Arial"/>
          <w:sz w:val="22"/>
          <w:szCs w:val="22"/>
        </w:rPr>
        <w:t>W przypadku, gdy wg Inżyniera, roboty pod względem przygotowania dokumentacyjnego nie będą gotowe do odbioru ostatecznego, Inżynier odmówi wydania Świadectwa Przejęcia. Wszystkie roboty poprawkowe lub uzupełniające będą zestawione wg wzoru ustalonego przez Inżyniera.</w:t>
      </w:r>
    </w:p>
    <w:p w:rsidR="00270317" w:rsidRPr="00270317" w:rsidRDefault="00270317" w:rsidP="00270317">
      <w:pPr>
        <w:pStyle w:val="Wcicienormalne"/>
      </w:pPr>
    </w:p>
    <w:p w:rsidR="00102C43" w:rsidRDefault="00102C43" w:rsidP="00102C43">
      <w:pPr>
        <w:pStyle w:val="Nagwek1"/>
      </w:pPr>
      <w:bookmarkStart w:id="89" w:name="_Toc438449376"/>
      <w:r>
        <w:t>Podstawa płatności</w:t>
      </w:r>
      <w:bookmarkEnd w:id="89"/>
    </w:p>
    <w:p w:rsidR="00102C43" w:rsidRPr="000355F6" w:rsidRDefault="00102C43" w:rsidP="00102C43">
      <w:pPr>
        <w:pStyle w:val="Wcicienormalne"/>
      </w:pPr>
      <w:r w:rsidRPr="000355F6">
        <w:t>Podstawą</w:t>
      </w:r>
      <w:r>
        <w:t xml:space="preserve"> p</w:t>
      </w:r>
      <w:r w:rsidRPr="000355F6">
        <w:t>łatnoś</w:t>
      </w:r>
      <w:r>
        <w:t>ci b</w:t>
      </w:r>
      <w:r w:rsidRPr="000355F6">
        <w:t>ę</w:t>
      </w:r>
      <w:r>
        <w:t>dzie Przej</w:t>
      </w:r>
      <w:r w:rsidRPr="000355F6">
        <w:t>ściowe Ś</w:t>
      </w:r>
      <w:r>
        <w:t>wiadectwo P</w:t>
      </w:r>
      <w:r w:rsidRPr="000355F6">
        <w:t>łatnoś</w:t>
      </w:r>
      <w:r>
        <w:t>ci wystawione przez In</w:t>
      </w:r>
      <w:r w:rsidRPr="000355F6">
        <w:t>żyniera na podstawie zatwierdzonego przez I</w:t>
      </w:r>
      <w:r>
        <w:t>n</w:t>
      </w:r>
      <w:r w:rsidRPr="000355F6">
        <w:t>ż</w:t>
      </w:r>
      <w:r>
        <w:t>yniera wniosku Wykonawcy o Przej</w:t>
      </w:r>
      <w:r w:rsidRPr="000355F6">
        <w:t>ściowe Świadectwo Płatności zgodnie z zapisami klauzuli14 Warunków Kontraktowych</w:t>
      </w:r>
      <w:r>
        <w:t>.</w:t>
      </w:r>
    </w:p>
    <w:p w:rsidR="00C836C1" w:rsidRDefault="00C836C1" w:rsidP="00567837">
      <w:pPr>
        <w:pStyle w:val="Nagwek1"/>
      </w:pPr>
      <w:bookmarkStart w:id="90" w:name="_Toc87032939"/>
      <w:bookmarkStart w:id="91" w:name="_Toc235680123"/>
      <w:bookmarkStart w:id="92" w:name="_Toc438449377"/>
      <w:r>
        <w:t>Przepisy związane</w:t>
      </w:r>
      <w:bookmarkEnd w:id="90"/>
      <w:bookmarkEnd w:id="91"/>
      <w:bookmarkEnd w:id="92"/>
    </w:p>
    <w:p w:rsidR="001D674C" w:rsidRDefault="001D674C" w:rsidP="001D674C">
      <w:pPr>
        <w:pStyle w:val="Nagwek2"/>
      </w:pPr>
      <w:bookmarkStart w:id="93" w:name="_Toc438449378"/>
      <w:r>
        <w:t>Normy</w:t>
      </w:r>
      <w:bookmarkEnd w:id="93"/>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Wykaz norm zgodnie z załącznikiem do rozporządzenia Ministra Infrastruktury z dnia 7 kwietnia 2004 r. zmieniające rozporządzenie w sprawie warunków technicznych jakim powinny odpowiadać budynki i ich usytuowanie - w zakresie przywołanym w rozporządzeniu oraz:</w:t>
      </w:r>
    </w:p>
    <w:tbl>
      <w:tblPr>
        <w:tblW w:w="8260" w:type="dxa"/>
        <w:jc w:val="center"/>
        <w:tblInd w:w="2" w:type="dxa"/>
        <w:tblLayout w:type="fixed"/>
        <w:tblCellMar>
          <w:left w:w="40" w:type="dxa"/>
          <w:right w:w="40" w:type="dxa"/>
        </w:tblCellMar>
        <w:tblLook w:val="0000"/>
      </w:tblPr>
      <w:tblGrid>
        <w:gridCol w:w="2448"/>
        <w:gridCol w:w="5812"/>
      </w:tblGrid>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PN-88/M-42000</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Automatyka i pomiary przemysłowe. Terminologia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PN-89/M-42007.01.04</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Automatyka i pomiary przemysłowe. Oznaczenia na schematach</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PN-E-01002:1997</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Słownik terminologiczny elektryki - Kable i przewody</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PN-EN 60446:2004</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Zasady podstawowe i bezpieczeństwa przy współdziałaniu człowieka z maszyną, oznaczanie i identyfikacja. Oznaczenia identyfikacyjne przewodów barwami albo cyframi</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PN-EN 60073:2000</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Zasady podstawowe i bezpieczeństwa przy współdziałaniu człowieka z maszyną, oznaczanie i identyfikacja. Zasady kodowania wskaźników i elementów manipulacyjnych</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60364-5-56:1999</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Instalacje elektryczne w obiektach budowlanych. Dobór i montaż wyposażenia elektrycznego. Instalacje bezpieczeństwa.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PN-EN 60654-1:1996</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 xml:space="preserve">Urządzenia do pomiarów i sterowania procesami </w:t>
            </w:r>
            <w:r w:rsidRPr="001D674C">
              <w:rPr>
                <w:rFonts w:ascii="Arial" w:hAnsi="Arial" w:cs="Arial"/>
                <w:sz w:val="20"/>
              </w:rPr>
              <w:lastRenderedPageBreak/>
              <w:t>przemysłowymi. Warunki pracy. Warunki klimatyczne.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bottom"/>
          </w:tcPr>
          <w:p w:rsidR="001D674C" w:rsidRPr="001D674C" w:rsidRDefault="001D674C" w:rsidP="001D674C">
            <w:pPr>
              <w:rPr>
                <w:rFonts w:ascii="Arial" w:hAnsi="Arial" w:cs="Arial"/>
                <w:sz w:val="20"/>
              </w:rPr>
            </w:pPr>
            <w:r w:rsidRPr="001D674C">
              <w:rPr>
                <w:rFonts w:ascii="Arial" w:hAnsi="Arial" w:cs="Arial"/>
                <w:sz w:val="20"/>
              </w:rPr>
              <w:lastRenderedPageBreak/>
              <w:t>PN-EN 60654-2:1999</w:t>
            </w:r>
          </w:p>
        </w:tc>
        <w:tc>
          <w:tcPr>
            <w:tcW w:w="5812" w:type="dxa"/>
            <w:tcBorders>
              <w:top w:val="single" w:sz="6" w:space="0" w:color="auto"/>
              <w:left w:val="single" w:sz="6" w:space="0" w:color="auto"/>
              <w:bottom w:val="single" w:sz="6" w:space="0" w:color="auto"/>
              <w:right w:val="single" w:sz="6" w:space="0" w:color="auto"/>
            </w:tcBorders>
            <w:vAlign w:val="bottom"/>
          </w:tcPr>
          <w:p w:rsidR="001D674C" w:rsidRPr="001D674C" w:rsidRDefault="001D674C" w:rsidP="001D674C">
            <w:pPr>
              <w:rPr>
                <w:rFonts w:ascii="Arial" w:hAnsi="Arial" w:cs="Arial"/>
                <w:sz w:val="20"/>
              </w:rPr>
            </w:pPr>
            <w:r w:rsidRPr="001D674C">
              <w:rPr>
                <w:rFonts w:ascii="Arial" w:hAnsi="Arial" w:cs="Arial"/>
                <w:sz w:val="20"/>
              </w:rPr>
              <w:t>Warunki pracy urządzeń do pomiarów i sterowania procesami przemysłowymi. Zasilanie.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PN-EN 61298-2:1999</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Urządzenia do pomiarów i sterowania procesami przemysłowymi. Ogólne metody i procedury wyznaczania właściwości. Badania w warunkach odniesienia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1131-1 1996</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Sterowniki programowalne. Postanowienia ogólne.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PN-EN 61131-2:2005</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Sterowniki programowalne. Część 2: Wymagania i badania dotyczące sprzętu</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6131-3:1998</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Sterowniki programowalne. Języki programowania.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PN-EN 50170:2002U</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Systemy komunikacji miejscowej ogólnego przeznaczenia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BN-76/18984-16</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Telekomunikacyjne linie przewodowe. Skrzyżowania z liniami kolejowymi. Ogólne wymagania.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BN-89/8984-17/03</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Telekomunikacyjne sieci miejscowe. Linie kablowe. Ogólne wymagania i badania.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BN-88/8984-19</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Telekomunikacyjne sieci wewnątrzzakładowe przewodowe. Linie kablowe. Ogólne wymagania i badania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PN-E-05033:1994</w:t>
            </w:r>
          </w:p>
        </w:tc>
        <w:tc>
          <w:tcPr>
            <w:tcW w:w="5812" w:type="dxa"/>
            <w:tcBorders>
              <w:top w:val="single" w:sz="6" w:space="0" w:color="auto"/>
              <w:left w:val="single" w:sz="6" w:space="0" w:color="auto"/>
              <w:bottom w:val="single" w:sz="6" w:space="0" w:color="auto"/>
              <w:right w:val="single" w:sz="6" w:space="0" w:color="auto"/>
            </w:tcBorders>
            <w:vAlign w:val="center"/>
          </w:tcPr>
          <w:p w:rsidR="001D674C" w:rsidRPr="001D674C" w:rsidRDefault="001D674C" w:rsidP="001D674C">
            <w:pPr>
              <w:rPr>
                <w:rFonts w:ascii="Arial" w:hAnsi="Arial" w:cs="Arial"/>
                <w:sz w:val="20"/>
              </w:rPr>
            </w:pPr>
            <w:r w:rsidRPr="001D674C">
              <w:rPr>
                <w:rFonts w:ascii="Arial" w:hAnsi="Arial" w:cs="Arial"/>
                <w:sz w:val="20"/>
              </w:rPr>
              <w:t xml:space="preserve">Wytyczne do instalacji elektrycznych - Dobór i montaż wyposażenia elektrycznego - </w:t>
            </w:r>
            <w:proofErr w:type="spellStart"/>
            <w:r w:rsidRPr="001D674C">
              <w:rPr>
                <w:rFonts w:ascii="Arial" w:hAnsi="Arial" w:cs="Arial"/>
                <w:sz w:val="20"/>
              </w:rPr>
              <w:t>Oprzewodowanie</w:t>
            </w:r>
            <w:proofErr w:type="spellEnd"/>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PN-93/E-90403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Kable elektroenergetyczne i sygnalizacyjne o izolacji i powłoce </w:t>
            </w:r>
            <w:proofErr w:type="spellStart"/>
            <w:r w:rsidRPr="001D674C">
              <w:rPr>
                <w:rFonts w:ascii="Arial" w:hAnsi="Arial" w:cs="Arial"/>
                <w:sz w:val="20"/>
              </w:rPr>
              <w:t>polwinitowej</w:t>
            </w:r>
            <w:proofErr w:type="spellEnd"/>
            <w:r w:rsidRPr="001D674C">
              <w:rPr>
                <w:rFonts w:ascii="Arial" w:hAnsi="Arial" w:cs="Arial"/>
                <w:sz w:val="20"/>
              </w:rPr>
              <w:t xml:space="preserve"> na napięcie znamionowe nie przekraczające 6/6 </w:t>
            </w:r>
            <w:proofErr w:type="spellStart"/>
            <w:r w:rsidRPr="001D674C">
              <w:rPr>
                <w:rFonts w:ascii="Arial" w:hAnsi="Arial" w:cs="Arial"/>
                <w:sz w:val="20"/>
              </w:rPr>
              <w:t>kV</w:t>
            </w:r>
            <w:proofErr w:type="spellEnd"/>
            <w:r w:rsidRPr="001D674C">
              <w:rPr>
                <w:rFonts w:ascii="Arial" w:hAnsi="Arial" w:cs="Arial"/>
                <w:sz w:val="20"/>
              </w:rPr>
              <w:t xml:space="preserve"> - Kable sygnalizacyjne na napięcie znamionowe 0,6/1 </w:t>
            </w:r>
            <w:proofErr w:type="spellStart"/>
            <w:r w:rsidRPr="001D674C">
              <w:rPr>
                <w:rFonts w:ascii="Arial" w:hAnsi="Arial" w:cs="Arial"/>
                <w:sz w:val="20"/>
              </w:rPr>
              <w:t>kV</w:t>
            </w:r>
            <w:proofErr w:type="spellEnd"/>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PN-87/E-90050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Przewody elektroenergetyczne ogólnego przeznaczenia do układania na stałe - Ogólne wymagania i badania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PN-EN 50395:2007</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Metody badania właściwości elektrycznych przewodów elektroenergetycznych niskiego napięcia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PN-90/E-93003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Wyłączniki samoczynne do zabezpieczania urządzeń  elektrycznych</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PN-EN 61914:2009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Uchwyty przewodów do instalacji elektrycznych</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60364-4-41:2009</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niskiego napięcia -- Część 4-41: Ochrona dla zapewnienia bezpieczeństwa -- Ochrona przed porażeniem elektrycznym</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60050-195:2001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Międzynarodowy słownik terminologiczny elektryki - Uziemienia i ochrona przeciwporażeniowa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60050-826:2007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Międzynarodowy słownik terminologiczny elektryki -- Część 826: Instalacje elektryczne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60364-1:2010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niskiego napięcia -- Część:1 Wymagania podstawowe, ustalanie ogólnych charakterystyk, definicje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60364-3:2000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w obiektach budowlanych - Ustalanie ogólnych charakterystyk</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60364-4-43:2012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Instalacje elektryczne niskiego napięcia -- Część 4-43: Ochrona dla zapewnienia bezpieczeństwa -- Ochrona przed prądem </w:t>
            </w:r>
            <w:r w:rsidRPr="001D674C">
              <w:rPr>
                <w:rFonts w:ascii="Arial" w:hAnsi="Arial" w:cs="Arial"/>
                <w:sz w:val="20"/>
              </w:rPr>
              <w:lastRenderedPageBreak/>
              <w:t>przetężeniowym</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lastRenderedPageBreak/>
              <w:t>PN-HD</w:t>
            </w:r>
            <w:proofErr w:type="spellEnd"/>
            <w:r w:rsidRPr="001D674C">
              <w:rPr>
                <w:rFonts w:ascii="Arial" w:hAnsi="Arial" w:cs="Arial"/>
                <w:sz w:val="20"/>
              </w:rPr>
              <w:t xml:space="preserve"> 60364-4-443:2006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w obiektach budowlanych -- Część: 4-443: Ochrona dla zapewnienia bezpieczeństwa -- Ochrona przed zaburzeniami napięciowymi i zaburzeniami elektromagnetycznymi -- Ochrona przed przepięciami atmosferycznymi lub łączeniowymi</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60364-4-444:2012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niskiego napięcia -- Część 4-444: Ochrona dla zapewnienia bezpieczeństwa -- Ochrona przed zakłóceniami napięciowymi i zaburzeniami elektromagnetycznymi</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60364-5-51:2011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w obiektach budowlanych -- Część 5-51: Dobór i montaż wyposażenia elektrycznego -- Postanowienia ogólne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60364-5-52:2002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 xml:space="preserve">Instalacje elektryczne w obiektach budowlanych - Dobór i montaż wyposażenia elektrycznego - </w:t>
            </w:r>
            <w:proofErr w:type="spellStart"/>
            <w:r w:rsidRPr="001D674C">
              <w:rPr>
                <w:rFonts w:ascii="Arial" w:hAnsi="Arial" w:cs="Arial"/>
                <w:sz w:val="20"/>
              </w:rPr>
              <w:t>Oprzewodowanie</w:t>
            </w:r>
            <w:proofErr w:type="spellEnd"/>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PN-IEC</w:t>
            </w:r>
            <w:proofErr w:type="spellEnd"/>
            <w:r w:rsidRPr="001D674C">
              <w:rPr>
                <w:rFonts w:ascii="Arial" w:hAnsi="Arial" w:cs="Arial"/>
                <w:sz w:val="20"/>
              </w:rPr>
              <w:t xml:space="preserve"> 60364-5-53:2000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w obiektach budowlanych - Dobór i montaż wyposażenia elektrycznego - Aparatura rozdzielcza i sterownicza</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proofErr w:type="spellStart"/>
            <w:r w:rsidRPr="001D674C">
              <w:rPr>
                <w:rFonts w:ascii="Arial" w:hAnsi="Arial" w:cs="Arial"/>
                <w:sz w:val="20"/>
              </w:rPr>
              <w:t>PN-HD</w:t>
            </w:r>
            <w:proofErr w:type="spellEnd"/>
            <w:r w:rsidRPr="001D674C">
              <w:rPr>
                <w:rFonts w:ascii="Arial" w:hAnsi="Arial" w:cs="Arial"/>
                <w:sz w:val="20"/>
              </w:rPr>
              <w:t xml:space="preserve"> 60364-5-54:2011 </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Instalacje elektryczne niskiego napięcia -- Część 5-54: Dobór i montaż wyposażenia elektrycznego -- Układy uziemiające i przewody ochronne</w:t>
            </w:r>
          </w:p>
        </w:tc>
      </w:tr>
      <w:tr w:rsidR="001D674C" w:rsidRPr="001D674C" w:rsidTr="001D674C">
        <w:trPr>
          <w:jc w:val="center"/>
        </w:trPr>
        <w:tc>
          <w:tcPr>
            <w:tcW w:w="2448"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PN-76/E-05125</w:t>
            </w:r>
          </w:p>
        </w:tc>
        <w:tc>
          <w:tcPr>
            <w:tcW w:w="5812" w:type="dxa"/>
            <w:tcBorders>
              <w:top w:val="single" w:sz="6" w:space="0" w:color="auto"/>
              <w:left w:val="single" w:sz="6" w:space="0" w:color="auto"/>
              <w:bottom w:val="single" w:sz="6" w:space="0" w:color="auto"/>
              <w:right w:val="single" w:sz="6" w:space="0" w:color="auto"/>
            </w:tcBorders>
          </w:tcPr>
          <w:p w:rsidR="001D674C" w:rsidRPr="001D674C" w:rsidRDefault="001D674C" w:rsidP="001D674C">
            <w:pPr>
              <w:rPr>
                <w:rFonts w:ascii="Arial" w:hAnsi="Arial" w:cs="Arial"/>
                <w:sz w:val="20"/>
              </w:rPr>
            </w:pPr>
            <w:r w:rsidRPr="001D674C">
              <w:rPr>
                <w:rFonts w:ascii="Arial" w:hAnsi="Arial" w:cs="Arial"/>
                <w:sz w:val="20"/>
              </w:rPr>
              <w:t>Elektroenergetyczne i sygnalizacyjne linie kablowe</w:t>
            </w:r>
          </w:p>
        </w:tc>
      </w:tr>
    </w:tbl>
    <w:p w:rsidR="00E75E88" w:rsidRDefault="00E75E88">
      <w:pPr>
        <w:spacing w:before="0" w:after="0"/>
        <w:rPr>
          <w:rFonts w:ascii="Arial" w:hAnsi="Arial"/>
          <w:b/>
          <w:caps/>
          <w:kern w:val="28"/>
        </w:rPr>
      </w:pPr>
    </w:p>
    <w:p w:rsidR="001D674C" w:rsidRDefault="001D674C" w:rsidP="001D674C">
      <w:pPr>
        <w:pStyle w:val="Nagwek2"/>
      </w:pPr>
      <w:bookmarkStart w:id="94" w:name="_Toc438449379"/>
      <w:r>
        <w:t>Inne</w:t>
      </w:r>
      <w:bookmarkEnd w:id="94"/>
    </w:p>
    <w:p w:rsidR="001D674C" w:rsidRDefault="001D674C">
      <w:pPr>
        <w:spacing w:before="0" w:after="0"/>
        <w:rPr>
          <w:rFonts w:ascii="Arial" w:hAnsi="Arial"/>
          <w:b/>
          <w:caps/>
          <w:kern w:val="28"/>
        </w:rPr>
      </w:pPr>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Ustawa z dnia 7 lipca 1994 r. Prawo Budowlane z późniejszymi poprawkami .</w:t>
      </w:r>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Rozporządzenie Ministra Spraw Wewnętrznych z dnia 3 listopada 1992 r. w sprawie ochrony przeciwpożarowej budynków, innych obiektów budowlanych i terenów.</w:t>
      </w:r>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Rozporządzenie Ministra Spraw Wewnętrznych z dnia 22 kwietnia 1998 r. w sprawie wyrobów służących do ochrony przeciwpożarowej, które mogą być wprowadzane do obrotu i stosowane wyłącznie na podstawie certyfikatu zgodności.</w:t>
      </w:r>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Rozporządzenie Ministra Pracy i Polityki Socjalnej z dnia 1 grudnia 1989 r. w sprawie najwyższych dopuszczalnych stężeń i natężeń czynników szkodliwych dla zdrowia w środowisku pracy. Z późniejszymi zmianami.</w:t>
      </w:r>
    </w:p>
    <w:p w:rsidR="001D674C" w:rsidRPr="001D674C" w:rsidRDefault="001D674C" w:rsidP="001D674C">
      <w:pPr>
        <w:ind w:left="851"/>
        <w:jc w:val="both"/>
        <w:rPr>
          <w:rFonts w:ascii="Arial" w:hAnsi="Arial" w:cs="Arial"/>
          <w:sz w:val="22"/>
          <w:szCs w:val="22"/>
        </w:rPr>
      </w:pPr>
      <w:r w:rsidRPr="001D674C">
        <w:rPr>
          <w:rFonts w:ascii="Arial" w:hAnsi="Arial" w:cs="Arial"/>
          <w:sz w:val="22"/>
          <w:szCs w:val="22"/>
        </w:rPr>
        <w:t>Rozporządzenie Ministra Pracy i Polityki Socjalnej z dnia 26 września 1997 r. w sprawie ogólnych przepisów bezpieczeństwa i higieny pracy.</w:t>
      </w:r>
    </w:p>
    <w:p w:rsidR="001D674C" w:rsidRDefault="001D674C">
      <w:pPr>
        <w:spacing w:before="0" w:after="0"/>
        <w:rPr>
          <w:rFonts w:ascii="Arial" w:hAnsi="Arial"/>
          <w:b/>
          <w:caps/>
          <w:kern w:val="28"/>
        </w:rPr>
      </w:pPr>
    </w:p>
    <w:sectPr w:rsidR="001D674C" w:rsidSect="00824BBC">
      <w:headerReference w:type="default" r:id="rId8"/>
      <w:pgSz w:w="11906" w:h="16838"/>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427" w:rsidRDefault="00886427">
      <w:pPr>
        <w:spacing w:before="0" w:after="0"/>
      </w:pPr>
      <w:r>
        <w:separator/>
      </w:r>
    </w:p>
  </w:endnote>
  <w:endnote w:type="continuationSeparator" w:id="0">
    <w:p w:rsidR="00886427" w:rsidRDefault="00886427">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OpenSymbol, 'Arial Unicode MS'">
    <w:altName w:val="Times New Roman"/>
    <w:charset w:val="00"/>
    <w:family w:val="auto"/>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HG Mincho Light J">
    <w:altName w:val="Times New Roman"/>
    <w:charset w:val="00"/>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Avalonpl">
    <w:altName w:val="Courier New"/>
    <w:charset w:val="00"/>
    <w:family w:val="swiss"/>
    <w:pitch w:val="variable"/>
    <w:sig w:usb0="00000000" w:usb1="00000000" w:usb2="00000000" w:usb3="00000000" w:csb0="00000000" w:csb1="00000000"/>
  </w:font>
  <w:font w:name="Symbol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427" w:rsidRDefault="00886427">
      <w:pPr>
        <w:spacing w:before="0" w:after="0"/>
      </w:pPr>
      <w:r>
        <w:separator/>
      </w:r>
    </w:p>
  </w:footnote>
  <w:footnote w:type="continuationSeparator" w:id="0">
    <w:p w:rsidR="00886427" w:rsidRDefault="00886427">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7CAF" w:rsidRDefault="009D7CAF" w:rsidP="009D7CAF">
    <w:pPr>
      <w:pStyle w:val="Nagwek"/>
      <w:pBdr>
        <w:bottom w:val="single" w:sz="4" w:space="1" w:color="auto"/>
      </w:pBdr>
      <w:jc w:val="center"/>
      <w:rPr>
        <w:rFonts w:ascii="Arial" w:hAnsi="Arial"/>
        <w:sz w:val="16"/>
      </w:rPr>
    </w:pPr>
    <w:r>
      <w:rPr>
        <w:rFonts w:ascii="Arial" w:hAnsi="Arial"/>
        <w:sz w:val="16"/>
      </w:rPr>
      <w:t>SPECYFIKACJA Rozbudowa OŚK POMORZANY w Szczecinie</w:t>
    </w:r>
  </w:p>
  <w:p w:rsidR="009D7CAF" w:rsidRPr="009D7CAF" w:rsidRDefault="009D7CAF" w:rsidP="009D7CA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ABC2A444"/>
    <w:lvl w:ilvl="0">
      <w:start w:val="1"/>
      <w:numFmt w:val="decimal"/>
      <w:lvlText w:val="%1."/>
      <w:lvlJc w:val="left"/>
      <w:pPr>
        <w:tabs>
          <w:tab w:val="num" w:pos="360"/>
        </w:tabs>
        <w:ind w:left="360" w:hanging="360"/>
      </w:pPr>
    </w:lvl>
    <w:lvl w:ilvl="1">
      <w:start w:val="1"/>
      <w:numFmt w:val="decimal"/>
      <w:pStyle w:val="Naglowek2"/>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nsid w:val="0000000C"/>
    <w:multiLevelType w:val="multilevel"/>
    <w:tmpl w:val="F5F2E20C"/>
    <w:lvl w:ilvl="0">
      <w:start w:val="1"/>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pStyle w:val="Naglowek3"/>
      <w:lvlText w:val="%1.%2.%3."/>
      <w:lvlJc w:val="left"/>
      <w:pPr>
        <w:tabs>
          <w:tab w:val="num" w:pos="1355"/>
        </w:tabs>
        <w:ind w:left="1355"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00000012"/>
    <w:multiLevelType w:val="singleLevel"/>
    <w:tmpl w:val="00000012"/>
    <w:name w:val="WW8Num18"/>
    <w:lvl w:ilvl="0">
      <w:start w:val="1"/>
      <w:numFmt w:val="bullet"/>
      <w:lvlText w:val=""/>
      <w:lvlJc w:val="left"/>
      <w:pPr>
        <w:tabs>
          <w:tab w:val="num" w:pos="720"/>
        </w:tabs>
        <w:ind w:left="720" w:hanging="360"/>
      </w:pPr>
      <w:rPr>
        <w:rFonts w:ascii="Symbol" w:hAnsi="Symbol"/>
      </w:rPr>
    </w:lvl>
  </w:abstractNum>
  <w:abstractNum w:abstractNumId="3">
    <w:nsid w:val="04BC5457"/>
    <w:multiLevelType w:val="hybridMultilevel"/>
    <w:tmpl w:val="FE5A82CC"/>
    <w:name w:val="WW8Num25"/>
    <w:lvl w:ilvl="0" w:tplc="3E86188C">
      <w:numFmt w:val="bullet"/>
      <w:lvlText w:val="-"/>
      <w:lvlJc w:val="left"/>
      <w:pPr>
        <w:tabs>
          <w:tab w:val="num" w:pos="420"/>
        </w:tabs>
        <w:ind w:left="420" w:hanging="360"/>
      </w:pPr>
      <w:rPr>
        <w:rFonts w:ascii="Arial" w:eastAsia="Times New Roman" w:hAnsi="Arial" w:cs="Arial" w:hint="default"/>
      </w:rPr>
    </w:lvl>
    <w:lvl w:ilvl="1" w:tplc="30DCD7BE" w:tentative="1">
      <w:start w:val="1"/>
      <w:numFmt w:val="bullet"/>
      <w:lvlText w:val="o"/>
      <w:lvlJc w:val="left"/>
      <w:pPr>
        <w:tabs>
          <w:tab w:val="num" w:pos="1140"/>
        </w:tabs>
        <w:ind w:left="1140" w:hanging="360"/>
      </w:pPr>
      <w:rPr>
        <w:rFonts w:ascii="Courier New" w:hAnsi="Courier New" w:cs="Courier New" w:hint="default"/>
      </w:rPr>
    </w:lvl>
    <w:lvl w:ilvl="2" w:tplc="3208E914" w:tentative="1">
      <w:start w:val="1"/>
      <w:numFmt w:val="bullet"/>
      <w:lvlText w:val=""/>
      <w:lvlJc w:val="left"/>
      <w:pPr>
        <w:tabs>
          <w:tab w:val="num" w:pos="1860"/>
        </w:tabs>
        <w:ind w:left="1860" w:hanging="360"/>
      </w:pPr>
      <w:rPr>
        <w:rFonts w:ascii="Wingdings" w:hAnsi="Wingdings" w:hint="default"/>
      </w:rPr>
    </w:lvl>
    <w:lvl w:ilvl="3" w:tplc="2C088A3E" w:tentative="1">
      <w:start w:val="1"/>
      <w:numFmt w:val="bullet"/>
      <w:lvlText w:val=""/>
      <w:lvlJc w:val="left"/>
      <w:pPr>
        <w:tabs>
          <w:tab w:val="num" w:pos="2580"/>
        </w:tabs>
        <w:ind w:left="2580" w:hanging="360"/>
      </w:pPr>
      <w:rPr>
        <w:rFonts w:ascii="Symbol" w:hAnsi="Symbol" w:hint="default"/>
      </w:rPr>
    </w:lvl>
    <w:lvl w:ilvl="4" w:tplc="CE7CF05A" w:tentative="1">
      <w:start w:val="1"/>
      <w:numFmt w:val="bullet"/>
      <w:lvlText w:val="o"/>
      <w:lvlJc w:val="left"/>
      <w:pPr>
        <w:tabs>
          <w:tab w:val="num" w:pos="3300"/>
        </w:tabs>
        <w:ind w:left="3300" w:hanging="360"/>
      </w:pPr>
      <w:rPr>
        <w:rFonts w:ascii="Courier New" w:hAnsi="Courier New" w:cs="Courier New" w:hint="default"/>
      </w:rPr>
    </w:lvl>
    <w:lvl w:ilvl="5" w:tplc="4044D656" w:tentative="1">
      <w:start w:val="1"/>
      <w:numFmt w:val="bullet"/>
      <w:lvlText w:val=""/>
      <w:lvlJc w:val="left"/>
      <w:pPr>
        <w:tabs>
          <w:tab w:val="num" w:pos="4020"/>
        </w:tabs>
        <w:ind w:left="4020" w:hanging="360"/>
      </w:pPr>
      <w:rPr>
        <w:rFonts w:ascii="Wingdings" w:hAnsi="Wingdings" w:hint="default"/>
      </w:rPr>
    </w:lvl>
    <w:lvl w:ilvl="6" w:tplc="52E6BB00" w:tentative="1">
      <w:start w:val="1"/>
      <w:numFmt w:val="bullet"/>
      <w:lvlText w:val=""/>
      <w:lvlJc w:val="left"/>
      <w:pPr>
        <w:tabs>
          <w:tab w:val="num" w:pos="4740"/>
        </w:tabs>
        <w:ind w:left="4740" w:hanging="360"/>
      </w:pPr>
      <w:rPr>
        <w:rFonts w:ascii="Symbol" w:hAnsi="Symbol" w:hint="default"/>
      </w:rPr>
    </w:lvl>
    <w:lvl w:ilvl="7" w:tplc="7A1043FC" w:tentative="1">
      <w:start w:val="1"/>
      <w:numFmt w:val="bullet"/>
      <w:lvlText w:val="o"/>
      <w:lvlJc w:val="left"/>
      <w:pPr>
        <w:tabs>
          <w:tab w:val="num" w:pos="5460"/>
        </w:tabs>
        <w:ind w:left="5460" w:hanging="360"/>
      </w:pPr>
      <w:rPr>
        <w:rFonts w:ascii="Courier New" w:hAnsi="Courier New" w:cs="Courier New" w:hint="default"/>
      </w:rPr>
    </w:lvl>
    <w:lvl w:ilvl="8" w:tplc="7EE0B654" w:tentative="1">
      <w:start w:val="1"/>
      <w:numFmt w:val="bullet"/>
      <w:lvlText w:val=""/>
      <w:lvlJc w:val="left"/>
      <w:pPr>
        <w:tabs>
          <w:tab w:val="num" w:pos="6180"/>
        </w:tabs>
        <w:ind w:left="6180" w:hanging="360"/>
      </w:pPr>
      <w:rPr>
        <w:rFonts w:ascii="Wingdings" w:hAnsi="Wingdings" w:hint="default"/>
      </w:rPr>
    </w:lvl>
  </w:abstractNum>
  <w:abstractNum w:abstractNumId="4">
    <w:nsid w:val="07532EF8"/>
    <w:multiLevelType w:val="hybridMultilevel"/>
    <w:tmpl w:val="37540804"/>
    <w:name w:val="WW8Num3"/>
    <w:lvl w:ilvl="0" w:tplc="0C8CD488">
      <w:start w:val="1"/>
      <w:numFmt w:val="bullet"/>
      <w:lvlText w:val="-"/>
      <w:lvlJc w:val="left"/>
      <w:pPr>
        <w:tabs>
          <w:tab w:val="num" w:pos="1418"/>
        </w:tabs>
        <w:ind w:left="1418" w:hanging="567"/>
      </w:pPr>
      <w:rPr>
        <w:rFonts w:ascii="Times New Roman" w:hAnsi="Times New Roman" w:cs="Times New Roman" w:hint="default"/>
      </w:rPr>
    </w:lvl>
    <w:lvl w:ilvl="1" w:tplc="E334BD90" w:tentative="1">
      <w:start w:val="1"/>
      <w:numFmt w:val="bullet"/>
      <w:lvlText w:val="o"/>
      <w:lvlJc w:val="left"/>
      <w:pPr>
        <w:tabs>
          <w:tab w:val="num" w:pos="2291"/>
        </w:tabs>
        <w:ind w:left="2291" w:hanging="360"/>
      </w:pPr>
      <w:rPr>
        <w:rFonts w:ascii="Courier New" w:hAnsi="Courier New" w:cs="Courier New" w:hint="default"/>
      </w:rPr>
    </w:lvl>
    <w:lvl w:ilvl="2" w:tplc="BD587F34" w:tentative="1">
      <w:start w:val="1"/>
      <w:numFmt w:val="bullet"/>
      <w:lvlText w:val=""/>
      <w:lvlJc w:val="left"/>
      <w:pPr>
        <w:tabs>
          <w:tab w:val="num" w:pos="3011"/>
        </w:tabs>
        <w:ind w:left="3011" w:hanging="360"/>
      </w:pPr>
      <w:rPr>
        <w:rFonts w:ascii="Wingdings" w:hAnsi="Wingdings" w:hint="default"/>
      </w:rPr>
    </w:lvl>
    <w:lvl w:ilvl="3" w:tplc="70725FCC" w:tentative="1">
      <w:start w:val="1"/>
      <w:numFmt w:val="bullet"/>
      <w:lvlText w:val=""/>
      <w:lvlJc w:val="left"/>
      <w:pPr>
        <w:tabs>
          <w:tab w:val="num" w:pos="3731"/>
        </w:tabs>
        <w:ind w:left="3731" w:hanging="360"/>
      </w:pPr>
      <w:rPr>
        <w:rFonts w:ascii="Symbol" w:hAnsi="Symbol" w:hint="default"/>
      </w:rPr>
    </w:lvl>
    <w:lvl w:ilvl="4" w:tplc="72DAA8E6" w:tentative="1">
      <w:start w:val="1"/>
      <w:numFmt w:val="bullet"/>
      <w:lvlText w:val="o"/>
      <w:lvlJc w:val="left"/>
      <w:pPr>
        <w:tabs>
          <w:tab w:val="num" w:pos="4451"/>
        </w:tabs>
        <w:ind w:left="4451" w:hanging="360"/>
      </w:pPr>
      <w:rPr>
        <w:rFonts w:ascii="Courier New" w:hAnsi="Courier New" w:cs="Courier New" w:hint="default"/>
      </w:rPr>
    </w:lvl>
    <w:lvl w:ilvl="5" w:tplc="19ECC256" w:tentative="1">
      <w:start w:val="1"/>
      <w:numFmt w:val="bullet"/>
      <w:lvlText w:val=""/>
      <w:lvlJc w:val="left"/>
      <w:pPr>
        <w:tabs>
          <w:tab w:val="num" w:pos="5171"/>
        </w:tabs>
        <w:ind w:left="5171" w:hanging="360"/>
      </w:pPr>
      <w:rPr>
        <w:rFonts w:ascii="Wingdings" w:hAnsi="Wingdings" w:hint="default"/>
      </w:rPr>
    </w:lvl>
    <w:lvl w:ilvl="6" w:tplc="D5B89132" w:tentative="1">
      <w:start w:val="1"/>
      <w:numFmt w:val="bullet"/>
      <w:lvlText w:val=""/>
      <w:lvlJc w:val="left"/>
      <w:pPr>
        <w:tabs>
          <w:tab w:val="num" w:pos="5891"/>
        </w:tabs>
        <w:ind w:left="5891" w:hanging="360"/>
      </w:pPr>
      <w:rPr>
        <w:rFonts w:ascii="Symbol" w:hAnsi="Symbol" w:hint="default"/>
      </w:rPr>
    </w:lvl>
    <w:lvl w:ilvl="7" w:tplc="BFEC5EC8" w:tentative="1">
      <w:start w:val="1"/>
      <w:numFmt w:val="bullet"/>
      <w:lvlText w:val="o"/>
      <w:lvlJc w:val="left"/>
      <w:pPr>
        <w:tabs>
          <w:tab w:val="num" w:pos="6611"/>
        </w:tabs>
        <w:ind w:left="6611" w:hanging="360"/>
      </w:pPr>
      <w:rPr>
        <w:rFonts w:ascii="Courier New" w:hAnsi="Courier New" w:cs="Courier New" w:hint="default"/>
      </w:rPr>
    </w:lvl>
    <w:lvl w:ilvl="8" w:tplc="83F4C21E" w:tentative="1">
      <w:start w:val="1"/>
      <w:numFmt w:val="bullet"/>
      <w:lvlText w:val=""/>
      <w:lvlJc w:val="left"/>
      <w:pPr>
        <w:tabs>
          <w:tab w:val="num" w:pos="7331"/>
        </w:tabs>
        <w:ind w:left="7331" w:hanging="360"/>
      </w:pPr>
      <w:rPr>
        <w:rFonts w:ascii="Wingdings" w:hAnsi="Wingdings" w:hint="default"/>
      </w:rPr>
    </w:lvl>
  </w:abstractNum>
  <w:abstractNum w:abstractNumId="5">
    <w:nsid w:val="077E0D2E"/>
    <w:multiLevelType w:val="hybridMultilevel"/>
    <w:tmpl w:val="9C166CAC"/>
    <w:name w:val="WW8Num6"/>
    <w:lvl w:ilvl="0" w:tplc="92345806">
      <w:start w:val="1"/>
      <w:numFmt w:val="bullet"/>
      <w:lvlText w:val=""/>
      <w:lvlJc w:val="left"/>
      <w:pPr>
        <w:ind w:left="720" w:hanging="360"/>
      </w:pPr>
      <w:rPr>
        <w:rFonts w:ascii="Symbol" w:hAnsi="Symbol" w:hint="default"/>
      </w:rPr>
    </w:lvl>
    <w:lvl w:ilvl="1" w:tplc="4C84B96C">
      <w:start w:val="1"/>
      <w:numFmt w:val="bullet"/>
      <w:lvlText w:val="o"/>
      <w:lvlJc w:val="left"/>
      <w:pPr>
        <w:ind w:left="1440" w:hanging="360"/>
      </w:pPr>
      <w:rPr>
        <w:rFonts w:ascii="Courier New" w:hAnsi="Courier New" w:cs="Courier New" w:hint="default"/>
      </w:rPr>
    </w:lvl>
    <w:lvl w:ilvl="2" w:tplc="1C347580">
      <w:start w:val="1"/>
      <w:numFmt w:val="bullet"/>
      <w:lvlText w:val=""/>
      <w:lvlJc w:val="left"/>
      <w:pPr>
        <w:ind w:left="2160" w:hanging="360"/>
      </w:pPr>
      <w:rPr>
        <w:rFonts w:ascii="Wingdings" w:hAnsi="Wingdings" w:cs="Wingdings" w:hint="default"/>
      </w:rPr>
    </w:lvl>
    <w:lvl w:ilvl="3" w:tplc="3334C3CC">
      <w:start w:val="1"/>
      <w:numFmt w:val="bullet"/>
      <w:lvlText w:val=""/>
      <w:lvlJc w:val="left"/>
      <w:pPr>
        <w:ind w:left="2880" w:hanging="360"/>
      </w:pPr>
      <w:rPr>
        <w:rFonts w:ascii="Symbol" w:hAnsi="Symbol" w:cs="Symbol" w:hint="default"/>
      </w:rPr>
    </w:lvl>
    <w:lvl w:ilvl="4" w:tplc="E88CCCE0">
      <w:start w:val="1"/>
      <w:numFmt w:val="bullet"/>
      <w:lvlText w:val="o"/>
      <w:lvlJc w:val="left"/>
      <w:pPr>
        <w:ind w:left="3600" w:hanging="360"/>
      </w:pPr>
      <w:rPr>
        <w:rFonts w:ascii="Courier New" w:hAnsi="Courier New" w:cs="Courier New" w:hint="default"/>
      </w:rPr>
    </w:lvl>
    <w:lvl w:ilvl="5" w:tplc="5AEEB018">
      <w:start w:val="1"/>
      <w:numFmt w:val="bullet"/>
      <w:lvlText w:val=""/>
      <w:lvlJc w:val="left"/>
      <w:pPr>
        <w:ind w:left="4320" w:hanging="360"/>
      </w:pPr>
      <w:rPr>
        <w:rFonts w:ascii="Wingdings" w:hAnsi="Wingdings" w:cs="Wingdings" w:hint="default"/>
      </w:rPr>
    </w:lvl>
    <w:lvl w:ilvl="6" w:tplc="0A0260FC">
      <w:start w:val="1"/>
      <w:numFmt w:val="bullet"/>
      <w:lvlText w:val=""/>
      <w:lvlJc w:val="left"/>
      <w:pPr>
        <w:ind w:left="5040" w:hanging="360"/>
      </w:pPr>
      <w:rPr>
        <w:rFonts w:ascii="Symbol" w:hAnsi="Symbol" w:cs="Symbol" w:hint="default"/>
      </w:rPr>
    </w:lvl>
    <w:lvl w:ilvl="7" w:tplc="025CD8D2">
      <w:start w:val="1"/>
      <w:numFmt w:val="bullet"/>
      <w:lvlText w:val="o"/>
      <w:lvlJc w:val="left"/>
      <w:pPr>
        <w:ind w:left="5760" w:hanging="360"/>
      </w:pPr>
      <w:rPr>
        <w:rFonts w:ascii="Courier New" w:hAnsi="Courier New" w:cs="Courier New" w:hint="default"/>
      </w:rPr>
    </w:lvl>
    <w:lvl w:ilvl="8" w:tplc="AC6C2544">
      <w:start w:val="1"/>
      <w:numFmt w:val="bullet"/>
      <w:lvlText w:val=""/>
      <w:lvlJc w:val="left"/>
      <w:pPr>
        <w:ind w:left="6480" w:hanging="360"/>
      </w:pPr>
      <w:rPr>
        <w:rFonts w:ascii="Wingdings" w:hAnsi="Wingdings" w:cs="Wingdings" w:hint="default"/>
      </w:rPr>
    </w:lvl>
  </w:abstractNum>
  <w:abstractNum w:abstractNumId="6">
    <w:nsid w:val="082E725D"/>
    <w:multiLevelType w:val="hybridMultilevel"/>
    <w:tmpl w:val="3342E3EC"/>
    <w:name w:val="WW8Num9"/>
    <w:lvl w:ilvl="0" w:tplc="86F6F382">
      <w:start w:val="1"/>
      <w:numFmt w:val="bullet"/>
      <w:lvlText w:val="-"/>
      <w:lvlJc w:val="left"/>
      <w:pPr>
        <w:tabs>
          <w:tab w:val="num" w:pos="1418"/>
        </w:tabs>
        <w:ind w:left="1418" w:hanging="567"/>
      </w:pPr>
      <w:rPr>
        <w:rFonts w:ascii="Times New Roman" w:hAnsi="Times New Roman" w:cs="Times New Roman" w:hint="default"/>
      </w:rPr>
    </w:lvl>
    <w:lvl w:ilvl="1" w:tplc="6C985F7A">
      <w:start w:val="1"/>
      <w:numFmt w:val="lowerLetter"/>
      <w:lvlText w:val="%2."/>
      <w:lvlJc w:val="left"/>
      <w:pPr>
        <w:tabs>
          <w:tab w:val="num" w:pos="2291"/>
        </w:tabs>
        <w:ind w:left="2291" w:hanging="360"/>
      </w:pPr>
      <w:rPr>
        <w:rFonts w:hint="default"/>
      </w:rPr>
    </w:lvl>
    <w:lvl w:ilvl="2" w:tplc="30D00DEE" w:tentative="1">
      <w:start w:val="1"/>
      <w:numFmt w:val="bullet"/>
      <w:lvlText w:val=""/>
      <w:lvlJc w:val="left"/>
      <w:pPr>
        <w:tabs>
          <w:tab w:val="num" w:pos="3011"/>
        </w:tabs>
        <w:ind w:left="3011" w:hanging="360"/>
      </w:pPr>
      <w:rPr>
        <w:rFonts w:ascii="Wingdings" w:hAnsi="Wingdings" w:hint="default"/>
      </w:rPr>
    </w:lvl>
    <w:lvl w:ilvl="3" w:tplc="E5DA7776" w:tentative="1">
      <w:start w:val="1"/>
      <w:numFmt w:val="bullet"/>
      <w:lvlText w:val=""/>
      <w:lvlJc w:val="left"/>
      <w:pPr>
        <w:tabs>
          <w:tab w:val="num" w:pos="3731"/>
        </w:tabs>
        <w:ind w:left="3731" w:hanging="360"/>
      </w:pPr>
      <w:rPr>
        <w:rFonts w:ascii="Symbol" w:hAnsi="Symbol" w:hint="default"/>
      </w:rPr>
    </w:lvl>
    <w:lvl w:ilvl="4" w:tplc="88E6560A" w:tentative="1">
      <w:start w:val="1"/>
      <w:numFmt w:val="bullet"/>
      <w:lvlText w:val="o"/>
      <w:lvlJc w:val="left"/>
      <w:pPr>
        <w:tabs>
          <w:tab w:val="num" w:pos="4451"/>
        </w:tabs>
        <w:ind w:left="4451" w:hanging="360"/>
      </w:pPr>
      <w:rPr>
        <w:rFonts w:ascii="Courier New" w:hAnsi="Courier New" w:cs="Courier New" w:hint="default"/>
      </w:rPr>
    </w:lvl>
    <w:lvl w:ilvl="5" w:tplc="591ABF92" w:tentative="1">
      <w:start w:val="1"/>
      <w:numFmt w:val="bullet"/>
      <w:lvlText w:val=""/>
      <w:lvlJc w:val="left"/>
      <w:pPr>
        <w:tabs>
          <w:tab w:val="num" w:pos="5171"/>
        </w:tabs>
        <w:ind w:left="5171" w:hanging="360"/>
      </w:pPr>
      <w:rPr>
        <w:rFonts w:ascii="Wingdings" w:hAnsi="Wingdings" w:hint="default"/>
      </w:rPr>
    </w:lvl>
    <w:lvl w:ilvl="6" w:tplc="B7328926" w:tentative="1">
      <w:start w:val="1"/>
      <w:numFmt w:val="bullet"/>
      <w:lvlText w:val=""/>
      <w:lvlJc w:val="left"/>
      <w:pPr>
        <w:tabs>
          <w:tab w:val="num" w:pos="5891"/>
        </w:tabs>
        <w:ind w:left="5891" w:hanging="360"/>
      </w:pPr>
      <w:rPr>
        <w:rFonts w:ascii="Symbol" w:hAnsi="Symbol" w:hint="default"/>
      </w:rPr>
    </w:lvl>
    <w:lvl w:ilvl="7" w:tplc="1B2E1E10" w:tentative="1">
      <w:start w:val="1"/>
      <w:numFmt w:val="bullet"/>
      <w:lvlText w:val="o"/>
      <w:lvlJc w:val="left"/>
      <w:pPr>
        <w:tabs>
          <w:tab w:val="num" w:pos="6611"/>
        </w:tabs>
        <w:ind w:left="6611" w:hanging="360"/>
      </w:pPr>
      <w:rPr>
        <w:rFonts w:ascii="Courier New" w:hAnsi="Courier New" w:cs="Courier New" w:hint="default"/>
      </w:rPr>
    </w:lvl>
    <w:lvl w:ilvl="8" w:tplc="9620F8A8" w:tentative="1">
      <w:start w:val="1"/>
      <w:numFmt w:val="bullet"/>
      <w:lvlText w:val=""/>
      <w:lvlJc w:val="left"/>
      <w:pPr>
        <w:tabs>
          <w:tab w:val="num" w:pos="7331"/>
        </w:tabs>
        <w:ind w:left="7331" w:hanging="360"/>
      </w:pPr>
      <w:rPr>
        <w:rFonts w:ascii="Wingdings" w:hAnsi="Wingdings" w:hint="default"/>
      </w:rPr>
    </w:lvl>
  </w:abstractNum>
  <w:abstractNum w:abstractNumId="7">
    <w:nsid w:val="09413C95"/>
    <w:multiLevelType w:val="singleLevel"/>
    <w:tmpl w:val="04150001"/>
    <w:name w:val="WW8Num12"/>
    <w:lvl w:ilvl="0">
      <w:start w:val="1"/>
      <w:numFmt w:val="bullet"/>
      <w:lvlText w:val=""/>
      <w:lvlJc w:val="left"/>
      <w:pPr>
        <w:tabs>
          <w:tab w:val="num" w:pos="360"/>
        </w:tabs>
        <w:ind w:left="360" w:hanging="360"/>
      </w:pPr>
      <w:rPr>
        <w:rFonts w:ascii="Symbol" w:hAnsi="Symbol" w:hint="default"/>
      </w:rPr>
    </w:lvl>
  </w:abstractNum>
  <w:abstractNum w:abstractNumId="8">
    <w:nsid w:val="0A034263"/>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9">
    <w:nsid w:val="0BB13BEB"/>
    <w:multiLevelType w:val="hybridMultilevel"/>
    <w:tmpl w:val="39B41D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0">
    <w:nsid w:val="0CFF56F2"/>
    <w:multiLevelType w:val="hybridMultilevel"/>
    <w:tmpl w:val="9FD4FFF0"/>
    <w:name w:val="WW8Num15"/>
    <w:lvl w:ilvl="0" w:tplc="080C26EE">
      <w:start w:val="1"/>
      <w:numFmt w:val="bullet"/>
      <w:lvlText w:val=""/>
      <w:lvlJc w:val="left"/>
      <w:pPr>
        <w:ind w:left="1440" w:hanging="360"/>
      </w:pPr>
      <w:rPr>
        <w:rFonts w:ascii="Symbol" w:hAnsi="Symbol" w:hint="default"/>
      </w:rPr>
    </w:lvl>
    <w:lvl w:ilvl="1" w:tplc="CE5407D8">
      <w:start w:val="1"/>
      <w:numFmt w:val="bullet"/>
      <w:lvlText w:val="o"/>
      <w:lvlJc w:val="left"/>
      <w:pPr>
        <w:ind w:left="2160" w:hanging="360"/>
      </w:pPr>
      <w:rPr>
        <w:rFonts w:ascii="Courier New" w:hAnsi="Courier New" w:cs="Courier New" w:hint="default"/>
      </w:rPr>
    </w:lvl>
    <w:lvl w:ilvl="2" w:tplc="2E0C00A4">
      <w:start w:val="1"/>
      <w:numFmt w:val="bullet"/>
      <w:lvlText w:val=""/>
      <w:lvlJc w:val="left"/>
      <w:pPr>
        <w:ind w:left="2880" w:hanging="360"/>
      </w:pPr>
      <w:rPr>
        <w:rFonts w:ascii="Wingdings" w:hAnsi="Wingdings" w:cs="Wingdings" w:hint="default"/>
      </w:rPr>
    </w:lvl>
    <w:lvl w:ilvl="3" w:tplc="DA8A5A58">
      <w:start w:val="1"/>
      <w:numFmt w:val="bullet"/>
      <w:lvlText w:val=""/>
      <w:lvlJc w:val="left"/>
      <w:pPr>
        <w:ind w:left="3600" w:hanging="360"/>
      </w:pPr>
      <w:rPr>
        <w:rFonts w:ascii="Symbol" w:hAnsi="Symbol" w:cs="Symbol" w:hint="default"/>
      </w:rPr>
    </w:lvl>
    <w:lvl w:ilvl="4" w:tplc="489C1CBE">
      <w:start w:val="1"/>
      <w:numFmt w:val="bullet"/>
      <w:lvlText w:val="o"/>
      <w:lvlJc w:val="left"/>
      <w:pPr>
        <w:ind w:left="4320" w:hanging="360"/>
      </w:pPr>
      <w:rPr>
        <w:rFonts w:ascii="Courier New" w:hAnsi="Courier New" w:cs="Courier New" w:hint="default"/>
      </w:rPr>
    </w:lvl>
    <w:lvl w:ilvl="5" w:tplc="1F682FE2">
      <w:start w:val="1"/>
      <w:numFmt w:val="bullet"/>
      <w:lvlText w:val=""/>
      <w:lvlJc w:val="left"/>
      <w:pPr>
        <w:ind w:left="5040" w:hanging="360"/>
      </w:pPr>
      <w:rPr>
        <w:rFonts w:ascii="Wingdings" w:hAnsi="Wingdings" w:cs="Wingdings" w:hint="default"/>
      </w:rPr>
    </w:lvl>
    <w:lvl w:ilvl="6" w:tplc="478894DC">
      <w:start w:val="1"/>
      <w:numFmt w:val="bullet"/>
      <w:lvlText w:val=""/>
      <w:lvlJc w:val="left"/>
      <w:pPr>
        <w:ind w:left="5760" w:hanging="360"/>
      </w:pPr>
      <w:rPr>
        <w:rFonts w:ascii="Symbol" w:hAnsi="Symbol" w:cs="Symbol" w:hint="default"/>
      </w:rPr>
    </w:lvl>
    <w:lvl w:ilvl="7" w:tplc="30488714">
      <w:start w:val="1"/>
      <w:numFmt w:val="bullet"/>
      <w:lvlText w:val="o"/>
      <w:lvlJc w:val="left"/>
      <w:pPr>
        <w:ind w:left="6480" w:hanging="360"/>
      </w:pPr>
      <w:rPr>
        <w:rFonts w:ascii="Courier New" w:hAnsi="Courier New" w:cs="Courier New" w:hint="default"/>
      </w:rPr>
    </w:lvl>
    <w:lvl w:ilvl="8" w:tplc="84DA3A2C">
      <w:start w:val="1"/>
      <w:numFmt w:val="bullet"/>
      <w:lvlText w:val=""/>
      <w:lvlJc w:val="left"/>
      <w:pPr>
        <w:ind w:left="7200" w:hanging="360"/>
      </w:pPr>
      <w:rPr>
        <w:rFonts w:ascii="Wingdings" w:hAnsi="Wingdings" w:cs="Wingdings" w:hint="default"/>
      </w:rPr>
    </w:lvl>
  </w:abstractNum>
  <w:abstractNum w:abstractNumId="11">
    <w:nsid w:val="0DAC2828"/>
    <w:multiLevelType w:val="hybridMultilevel"/>
    <w:tmpl w:val="5B705C1E"/>
    <w:name w:val="WW8Num16"/>
    <w:lvl w:ilvl="0" w:tplc="A62A3796">
      <w:start w:val="1"/>
      <w:numFmt w:val="bullet"/>
      <w:lvlText w:val="-"/>
      <w:lvlJc w:val="left"/>
      <w:pPr>
        <w:tabs>
          <w:tab w:val="num" w:pos="1418"/>
        </w:tabs>
        <w:ind w:left="1418" w:hanging="567"/>
      </w:pPr>
      <w:rPr>
        <w:rFonts w:ascii="Times New Roman" w:hAnsi="Times New Roman" w:cs="Times New Roman" w:hint="default"/>
      </w:rPr>
    </w:lvl>
    <w:lvl w:ilvl="1" w:tplc="D4600200" w:tentative="1">
      <w:start w:val="1"/>
      <w:numFmt w:val="bullet"/>
      <w:lvlText w:val="o"/>
      <w:lvlJc w:val="left"/>
      <w:pPr>
        <w:tabs>
          <w:tab w:val="num" w:pos="2291"/>
        </w:tabs>
        <w:ind w:left="2291" w:hanging="360"/>
      </w:pPr>
      <w:rPr>
        <w:rFonts w:ascii="Courier New" w:hAnsi="Courier New" w:cs="Courier New" w:hint="default"/>
      </w:rPr>
    </w:lvl>
    <w:lvl w:ilvl="2" w:tplc="34BC9AAA" w:tentative="1">
      <w:start w:val="1"/>
      <w:numFmt w:val="bullet"/>
      <w:lvlText w:val=""/>
      <w:lvlJc w:val="left"/>
      <w:pPr>
        <w:tabs>
          <w:tab w:val="num" w:pos="3011"/>
        </w:tabs>
        <w:ind w:left="3011" w:hanging="360"/>
      </w:pPr>
      <w:rPr>
        <w:rFonts w:ascii="Wingdings" w:hAnsi="Wingdings" w:hint="default"/>
      </w:rPr>
    </w:lvl>
    <w:lvl w:ilvl="3" w:tplc="E2F0A5E6" w:tentative="1">
      <w:start w:val="1"/>
      <w:numFmt w:val="bullet"/>
      <w:lvlText w:val=""/>
      <w:lvlJc w:val="left"/>
      <w:pPr>
        <w:tabs>
          <w:tab w:val="num" w:pos="3731"/>
        </w:tabs>
        <w:ind w:left="3731" w:hanging="360"/>
      </w:pPr>
      <w:rPr>
        <w:rFonts w:ascii="Symbol" w:hAnsi="Symbol" w:hint="default"/>
      </w:rPr>
    </w:lvl>
    <w:lvl w:ilvl="4" w:tplc="EBD83C4E" w:tentative="1">
      <w:start w:val="1"/>
      <w:numFmt w:val="bullet"/>
      <w:lvlText w:val="o"/>
      <w:lvlJc w:val="left"/>
      <w:pPr>
        <w:tabs>
          <w:tab w:val="num" w:pos="4451"/>
        </w:tabs>
        <w:ind w:left="4451" w:hanging="360"/>
      </w:pPr>
      <w:rPr>
        <w:rFonts w:ascii="Courier New" w:hAnsi="Courier New" w:cs="Courier New" w:hint="default"/>
      </w:rPr>
    </w:lvl>
    <w:lvl w:ilvl="5" w:tplc="0A1E6A26" w:tentative="1">
      <w:start w:val="1"/>
      <w:numFmt w:val="bullet"/>
      <w:lvlText w:val=""/>
      <w:lvlJc w:val="left"/>
      <w:pPr>
        <w:tabs>
          <w:tab w:val="num" w:pos="5171"/>
        </w:tabs>
        <w:ind w:left="5171" w:hanging="360"/>
      </w:pPr>
      <w:rPr>
        <w:rFonts w:ascii="Wingdings" w:hAnsi="Wingdings" w:hint="default"/>
      </w:rPr>
    </w:lvl>
    <w:lvl w:ilvl="6" w:tplc="AA168790" w:tentative="1">
      <w:start w:val="1"/>
      <w:numFmt w:val="bullet"/>
      <w:lvlText w:val=""/>
      <w:lvlJc w:val="left"/>
      <w:pPr>
        <w:tabs>
          <w:tab w:val="num" w:pos="5891"/>
        </w:tabs>
        <w:ind w:left="5891" w:hanging="360"/>
      </w:pPr>
      <w:rPr>
        <w:rFonts w:ascii="Symbol" w:hAnsi="Symbol" w:hint="default"/>
      </w:rPr>
    </w:lvl>
    <w:lvl w:ilvl="7" w:tplc="38A6995C" w:tentative="1">
      <w:start w:val="1"/>
      <w:numFmt w:val="bullet"/>
      <w:lvlText w:val="o"/>
      <w:lvlJc w:val="left"/>
      <w:pPr>
        <w:tabs>
          <w:tab w:val="num" w:pos="6611"/>
        </w:tabs>
        <w:ind w:left="6611" w:hanging="360"/>
      </w:pPr>
      <w:rPr>
        <w:rFonts w:ascii="Courier New" w:hAnsi="Courier New" w:cs="Courier New" w:hint="default"/>
      </w:rPr>
    </w:lvl>
    <w:lvl w:ilvl="8" w:tplc="E5625B7C" w:tentative="1">
      <w:start w:val="1"/>
      <w:numFmt w:val="bullet"/>
      <w:lvlText w:val=""/>
      <w:lvlJc w:val="left"/>
      <w:pPr>
        <w:tabs>
          <w:tab w:val="num" w:pos="7331"/>
        </w:tabs>
        <w:ind w:left="7331" w:hanging="360"/>
      </w:pPr>
      <w:rPr>
        <w:rFonts w:ascii="Wingdings" w:hAnsi="Wingdings" w:hint="default"/>
      </w:rPr>
    </w:lvl>
  </w:abstractNum>
  <w:abstractNum w:abstractNumId="12">
    <w:nsid w:val="0DCD3107"/>
    <w:multiLevelType w:val="singleLevel"/>
    <w:tmpl w:val="04150001"/>
    <w:name w:val="WW8Num22"/>
    <w:lvl w:ilvl="0">
      <w:start w:val="1"/>
      <w:numFmt w:val="bullet"/>
      <w:lvlText w:val=""/>
      <w:lvlJc w:val="left"/>
      <w:pPr>
        <w:tabs>
          <w:tab w:val="num" w:pos="360"/>
        </w:tabs>
        <w:ind w:left="360" w:hanging="360"/>
      </w:pPr>
      <w:rPr>
        <w:rFonts w:ascii="Symbol" w:hAnsi="Symbol" w:hint="default"/>
      </w:rPr>
    </w:lvl>
  </w:abstractNum>
  <w:abstractNum w:abstractNumId="13">
    <w:nsid w:val="0DF77EEC"/>
    <w:multiLevelType w:val="hybridMultilevel"/>
    <w:tmpl w:val="0164CCC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4">
    <w:nsid w:val="0EAF09F4"/>
    <w:multiLevelType w:val="hybridMultilevel"/>
    <w:tmpl w:val="2FB4851E"/>
    <w:name w:val="WW8Num23"/>
    <w:lvl w:ilvl="0" w:tplc="393ACFF4">
      <w:start w:val="1"/>
      <w:numFmt w:val="bullet"/>
      <w:lvlText w:val=""/>
      <w:lvlJc w:val="left"/>
      <w:pPr>
        <w:ind w:left="720" w:hanging="360"/>
      </w:pPr>
      <w:rPr>
        <w:rFonts w:ascii="Symbol" w:hAnsi="Symbol"/>
        <w:b w:val="0"/>
      </w:rPr>
    </w:lvl>
    <w:lvl w:ilvl="1" w:tplc="6D723050" w:tentative="1">
      <w:start w:val="1"/>
      <w:numFmt w:val="bullet"/>
      <w:lvlText w:val="o"/>
      <w:lvlJc w:val="left"/>
      <w:pPr>
        <w:ind w:left="1440" w:hanging="360"/>
      </w:pPr>
      <w:rPr>
        <w:rFonts w:ascii="Courier New" w:hAnsi="Courier New" w:cs="Courier New" w:hint="default"/>
      </w:rPr>
    </w:lvl>
    <w:lvl w:ilvl="2" w:tplc="E984F380" w:tentative="1">
      <w:start w:val="1"/>
      <w:numFmt w:val="bullet"/>
      <w:lvlText w:val=""/>
      <w:lvlJc w:val="left"/>
      <w:pPr>
        <w:ind w:left="2160" w:hanging="360"/>
      </w:pPr>
      <w:rPr>
        <w:rFonts w:ascii="Wingdings" w:hAnsi="Wingdings" w:hint="default"/>
      </w:rPr>
    </w:lvl>
    <w:lvl w:ilvl="3" w:tplc="F5A69D86" w:tentative="1">
      <w:start w:val="1"/>
      <w:numFmt w:val="bullet"/>
      <w:lvlText w:val=""/>
      <w:lvlJc w:val="left"/>
      <w:pPr>
        <w:ind w:left="2880" w:hanging="360"/>
      </w:pPr>
      <w:rPr>
        <w:rFonts w:ascii="Symbol" w:hAnsi="Symbol" w:hint="default"/>
      </w:rPr>
    </w:lvl>
    <w:lvl w:ilvl="4" w:tplc="A91E8F82" w:tentative="1">
      <w:start w:val="1"/>
      <w:numFmt w:val="bullet"/>
      <w:lvlText w:val="o"/>
      <w:lvlJc w:val="left"/>
      <w:pPr>
        <w:ind w:left="3600" w:hanging="360"/>
      </w:pPr>
      <w:rPr>
        <w:rFonts w:ascii="Courier New" w:hAnsi="Courier New" w:cs="Courier New" w:hint="default"/>
      </w:rPr>
    </w:lvl>
    <w:lvl w:ilvl="5" w:tplc="11763F06" w:tentative="1">
      <w:start w:val="1"/>
      <w:numFmt w:val="bullet"/>
      <w:lvlText w:val=""/>
      <w:lvlJc w:val="left"/>
      <w:pPr>
        <w:ind w:left="4320" w:hanging="360"/>
      </w:pPr>
      <w:rPr>
        <w:rFonts w:ascii="Wingdings" w:hAnsi="Wingdings" w:hint="default"/>
      </w:rPr>
    </w:lvl>
    <w:lvl w:ilvl="6" w:tplc="1F8E0952" w:tentative="1">
      <w:start w:val="1"/>
      <w:numFmt w:val="bullet"/>
      <w:lvlText w:val=""/>
      <w:lvlJc w:val="left"/>
      <w:pPr>
        <w:ind w:left="5040" w:hanging="360"/>
      </w:pPr>
      <w:rPr>
        <w:rFonts w:ascii="Symbol" w:hAnsi="Symbol" w:hint="default"/>
      </w:rPr>
    </w:lvl>
    <w:lvl w:ilvl="7" w:tplc="0958B43C" w:tentative="1">
      <w:start w:val="1"/>
      <w:numFmt w:val="bullet"/>
      <w:lvlText w:val="o"/>
      <w:lvlJc w:val="left"/>
      <w:pPr>
        <w:ind w:left="5760" w:hanging="360"/>
      </w:pPr>
      <w:rPr>
        <w:rFonts w:ascii="Courier New" w:hAnsi="Courier New" w:cs="Courier New" w:hint="default"/>
      </w:rPr>
    </w:lvl>
    <w:lvl w:ilvl="8" w:tplc="E382AA50" w:tentative="1">
      <w:start w:val="1"/>
      <w:numFmt w:val="bullet"/>
      <w:lvlText w:val=""/>
      <w:lvlJc w:val="left"/>
      <w:pPr>
        <w:ind w:left="6480" w:hanging="360"/>
      </w:pPr>
      <w:rPr>
        <w:rFonts w:ascii="Wingdings" w:hAnsi="Wingdings" w:hint="default"/>
      </w:rPr>
    </w:lvl>
  </w:abstractNum>
  <w:abstractNum w:abstractNumId="15">
    <w:nsid w:val="0EB743C1"/>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6">
    <w:nsid w:val="11786711"/>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7">
    <w:nsid w:val="11CA3712"/>
    <w:multiLevelType w:val="hybridMultilevel"/>
    <w:tmpl w:val="ECE6B97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13E60864"/>
    <w:multiLevelType w:val="hybridMultilevel"/>
    <w:tmpl w:val="0E146834"/>
    <w:name w:val="WW8Num29"/>
    <w:lvl w:ilvl="0" w:tplc="A4F84B1C">
      <w:start w:val="1"/>
      <w:numFmt w:val="decimal"/>
      <w:lvlText w:val="%1."/>
      <w:lvlJc w:val="left"/>
      <w:pPr>
        <w:ind w:left="720" w:hanging="360"/>
      </w:pPr>
      <w:rPr>
        <w:rFonts w:hint="default"/>
      </w:rPr>
    </w:lvl>
    <w:lvl w:ilvl="1" w:tplc="F3244876">
      <w:start w:val="1"/>
      <w:numFmt w:val="bullet"/>
      <w:lvlText w:val="o"/>
      <w:lvlJc w:val="left"/>
      <w:pPr>
        <w:ind w:left="1440" w:hanging="360"/>
      </w:pPr>
      <w:rPr>
        <w:rFonts w:ascii="Courier New" w:hAnsi="Courier New" w:cs="Courier New" w:hint="default"/>
      </w:rPr>
    </w:lvl>
    <w:lvl w:ilvl="2" w:tplc="2D4C41B8">
      <w:start w:val="1"/>
      <w:numFmt w:val="bullet"/>
      <w:lvlText w:val=""/>
      <w:lvlJc w:val="left"/>
      <w:pPr>
        <w:ind w:left="2160" w:hanging="360"/>
      </w:pPr>
      <w:rPr>
        <w:rFonts w:ascii="Wingdings" w:hAnsi="Wingdings" w:cs="Wingdings" w:hint="default"/>
      </w:rPr>
    </w:lvl>
    <w:lvl w:ilvl="3" w:tplc="991A04A8">
      <w:start w:val="1"/>
      <w:numFmt w:val="bullet"/>
      <w:lvlText w:val=""/>
      <w:lvlJc w:val="left"/>
      <w:pPr>
        <w:ind w:left="2880" w:hanging="360"/>
      </w:pPr>
      <w:rPr>
        <w:rFonts w:ascii="Symbol" w:hAnsi="Symbol" w:cs="Symbol" w:hint="default"/>
      </w:rPr>
    </w:lvl>
    <w:lvl w:ilvl="4" w:tplc="09429C0A">
      <w:start w:val="1"/>
      <w:numFmt w:val="bullet"/>
      <w:lvlText w:val="o"/>
      <w:lvlJc w:val="left"/>
      <w:pPr>
        <w:ind w:left="3600" w:hanging="360"/>
      </w:pPr>
      <w:rPr>
        <w:rFonts w:ascii="Courier New" w:hAnsi="Courier New" w:cs="Courier New" w:hint="default"/>
      </w:rPr>
    </w:lvl>
    <w:lvl w:ilvl="5" w:tplc="9BB05E70">
      <w:start w:val="1"/>
      <w:numFmt w:val="bullet"/>
      <w:lvlText w:val=""/>
      <w:lvlJc w:val="left"/>
      <w:pPr>
        <w:ind w:left="4320" w:hanging="360"/>
      </w:pPr>
      <w:rPr>
        <w:rFonts w:ascii="Wingdings" w:hAnsi="Wingdings" w:cs="Wingdings" w:hint="default"/>
      </w:rPr>
    </w:lvl>
    <w:lvl w:ilvl="6" w:tplc="6EC04E82">
      <w:start w:val="1"/>
      <w:numFmt w:val="bullet"/>
      <w:lvlText w:val=""/>
      <w:lvlJc w:val="left"/>
      <w:pPr>
        <w:ind w:left="5040" w:hanging="360"/>
      </w:pPr>
      <w:rPr>
        <w:rFonts w:ascii="Symbol" w:hAnsi="Symbol" w:cs="Symbol" w:hint="default"/>
      </w:rPr>
    </w:lvl>
    <w:lvl w:ilvl="7" w:tplc="39A49F66">
      <w:start w:val="1"/>
      <w:numFmt w:val="bullet"/>
      <w:lvlText w:val="o"/>
      <w:lvlJc w:val="left"/>
      <w:pPr>
        <w:ind w:left="5760" w:hanging="360"/>
      </w:pPr>
      <w:rPr>
        <w:rFonts w:ascii="Courier New" w:hAnsi="Courier New" w:cs="Courier New" w:hint="default"/>
      </w:rPr>
    </w:lvl>
    <w:lvl w:ilvl="8" w:tplc="A91AC01C">
      <w:start w:val="1"/>
      <w:numFmt w:val="bullet"/>
      <w:lvlText w:val=""/>
      <w:lvlJc w:val="left"/>
      <w:pPr>
        <w:ind w:left="6480" w:hanging="360"/>
      </w:pPr>
      <w:rPr>
        <w:rFonts w:ascii="Wingdings" w:hAnsi="Wingdings" w:cs="Wingdings" w:hint="default"/>
      </w:rPr>
    </w:lvl>
  </w:abstractNum>
  <w:abstractNum w:abstractNumId="19">
    <w:nsid w:val="143A3975"/>
    <w:multiLevelType w:val="hybridMultilevel"/>
    <w:tmpl w:val="C262D72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0">
    <w:nsid w:val="147B62C2"/>
    <w:multiLevelType w:val="hybridMultilevel"/>
    <w:tmpl w:val="42BEFAB0"/>
    <w:name w:val="WW8Num31"/>
    <w:lvl w:ilvl="0" w:tplc="7D825F38">
      <w:start w:val="1"/>
      <w:numFmt w:val="decimal"/>
      <w:lvlText w:val="%1)"/>
      <w:lvlJc w:val="left"/>
      <w:pPr>
        <w:tabs>
          <w:tab w:val="num" w:pos="1571"/>
        </w:tabs>
        <w:ind w:left="1571" w:hanging="360"/>
      </w:pPr>
      <w:rPr>
        <w:b w:val="0"/>
      </w:rPr>
    </w:lvl>
    <w:lvl w:ilvl="1" w:tplc="623E5CDE" w:tentative="1">
      <w:start w:val="1"/>
      <w:numFmt w:val="lowerLetter"/>
      <w:lvlText w:val="%2."/>
      <w:lvlJc w:val="left"/>
      <w:pPr>
        <w:tabs>
          <w:tab w:val="num" w:pos="2291"/>
        </w:tabs>
        <w:ind w:left="2291" w:hanging="360"/>
      </w:pPr>
    </w:lvl>
    <w:lvl w:ilvl="2" w:tplc="20E44B02" w:tentative="1">
      <w:start w:val="1"/>
      <w:numFmt w:val="lowerRoman"/>
      <w:lvlText w:val="%3."/>
      <w:lvlJc w:val="right"/>
      <w:pPr>
        <w:tabs>
          <w:tab w:val="num" w:pos="3011"/>
        </w:tabs>
        <w:ind w:left="3011" w:hanging="180"/>
      </w:pPr>
    </w:lvl>
    <w:lvl w:ilvl="3" w:tplc="EF067BF0" w:tentative="1">
      <w:start w:val="1"/>
      <w:numFmt w:val="decimal"/>
      <w:lvlText w:val="%4."/>
      <w:lvlJc w:val="left"/>
      <w:pPr>
        <w:tabs>
          <w:tab w:val="num" w:pos="3731"/>
        </w:tabs>
        <w:ind w:left="3731" w:hanging="360"/>
      </w:pPr>
    </w:lvl>
    <w:lvl w:ilvl="4" w:tplc="1AE04D70" w:tentative="1">
      <w:start w:val="1"/>
      <w:numFmt w:val="lowerLetter"/>
      <w:lvlText w:val="%5."/>
      <w:lvlJc w:val="left"/>
      <w:pPr>
        <w:tabs>
          <w:tab w:val="num" w:pos="4451"/>
        </w:tabs>
        <w:ind w:left="4451" w:hanging="360"/>
      </w:pPr>
    </w:lvl>
    <w:lvl w:ilvl="5" w:tplc="55040E58" w:tentative="1">
      <w:start w:val="1"/>
      <w:numFmt w:val="lowerRoman"/>
      <w:lvlText w:val="%6."/>
      <w:lvlJc w:val="right"/>
      <w:pPr>
        <w:tabs>
          <w:tab w:val="num" w:pos="5171"/>
        </w:tabs>
        <w:ind w:left="5171" w:hanging="180"/>
      </w:pPr>
    </w:lvl>
    <w:lvl w:ilvl="6" w:tplc="C5049BDC" w:tentative="1">
      <w:start w:val="1"/>
      <w:numFmt w:val="decimal"/>
      <w:lvlText w:val="%7."/>
      <w:lvlJc w:val="left"/>
      <w:pPr>
        <w:tabs>
          <w:tab w:val="num" w:pos="5891"/>
        </w:tabs>
        <w:ind w:left="5891" w:hanging="360"/>
      </w:pPr>
    </w:lvl>
    <w:lvl w:ilvl="7" w:tplc="D60AF684" w:tentative="1">
      <w:start w:val="1"/>
      <w:numFmt w:val="lowerLetter"/>
      <w:lvlText w:val="%8."/>
      <w:lvlJc w:val="left"/>
      <w:pPr>
        <w:tabs>
          <w:tab w:val="num" w:pos="6611"/>
        </w:tabs>
        <w:ind w:left="6611" w:hanging="360"/>
      </w:pPr>
    </w:lvl>
    <w:lvl w:ilvl="8" w:tplc="F0207E14" w:tentative="1">
      <w:start w:val="1"/>
      <w:numFmt w:val="lowerRoman"/>
      <w:lvlText w:val="%9."/>
      <w:lvlJc w:val="right"/>
      <w:pPr>
        <w:tabs>
          <w:tab w:val="num" w:pos="7331"/>
        </w:tabs>
        <w:ind w:left="7331" w:hanging="180"/>
      </w:pPr>
    </w:lvl>
  </w:abstractNum>
  <w:abstractNum w:abstractNumId="21">
    <w:nsid w:val="164579E4"/>
    <w:multiLevelType w:val="multilevel"/>
    <w:tmpl w:val="16D439EC"/>
    <w:name w:val="WW8Num33"/>
    <w:lvl w:ilvl="0">
      <w:start w:val="1"/>
      <w:numFmt w:val="bullet"/>
      <w:lvlText w:val=""/>
      <w:lvlJc w:val="left"/>
      <w:pPr>
        <w:tabs>
          <w:tab w:val="num" w:pos="348"/>
        </w:tabs>
        <w:ind w:left="1068" w:hanging="360"/>
      </w:pPr>
      <w:rPr>
        <w:rFonts w:ascii="Symbol" w:hAnsi="Symbol" w:hint="default"/>
      </w:rPr>
    </w:lvl>
    <w:lvl w:ilvl="1">
      <w:start w:val="1"/>
      <w:numFmt w:val="bullet"/>
      <w:lvlText w:val=""/>
      <w:lvlJc w:val="left"/>
      <w:pPr>
        <w:tabs>
          <w:tab w:val="num" w:pos="1068"/>
        </w:tabs>
        <w:ind w:left="1068" w:hanging="360"/>
      </w:pPr>
      <w:rPr>
        <w:rFonts w:ascii="Symbol" w:hAnsi="Symbol" w:hint="default"/>
      </w:rPr>
    </w:lvl>
    <w:lvl w:ilvl="2">
      <w:start w:val="1"/>
      <w:numFmt w:val="bullet"/>
      <w:lvlText w:val=""/>
      <w:lvlJc w:val="left"/>
      <w:pPr>
        <w:tabs>
          <w:tab w:val="num" w:pos="1428"/>
        </w:tabs>
        <w:ind w:left="1428" w:hanging="720"/>
      </w:pPr>
      <w:rPr>
        <w:rFonts w:ascii="Symbol" w:hAnsi="Symbol"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428"/>
        </w:tabs>
        <w:ind w:left="1428" w:hanging="72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1788"/>
        </w:tabs>
        <w:ind w:left="1788" w:hanging="108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148"/>
        </w:tabs>
        <w:ind w:left="2148" w:hanging="1440"/>
      </w:pPr>
      <w:rPr>
        <w:rFonts w:hint="default"/>
      </w:rPr>
    </w:lvl>
  </w:abstractNum>
  <w:abstractNum w:abstractNumId="22">
    <w:nsid w:val="176A6C8D"/>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3">
    <w:nsid w:val="1AAA167B"/>
    <w:multiLevelType w:val="hybridMultilevel"/>
    <w:tmpl w:val="19B800A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4">
    <w:nsid w:val="1B512B7E"/>
    <w:multiLevelType w:val="hybridMultilevel"/>
    <w:tmpl w:val="758AA4F4"/>
    <w:name w:val="WW8Num35"/>
    <w:lvl w:ilvl="0" w:tplc="5DC0E3EE">
      <w:start w:val="1"/>
      <w:numFmt w:val="decimal"/>
      <w:lvlText w:val="%1."/>
      <w:lvlJc w:val="left"/>
      <w:pPr>
        <w:tabs>
          <w:tab w:val="num" w:pos="1211"/>
        </w:tabs>
        <w:ind w:left="1211" w:hanging="360"/>
      </w:pPr>
      <w:rPr>
        <w:rFonts w:hint="default"/>
      </w:rPr>
    </w:lvl>
    <w:lvl w:ilvl="1" w:tplc="DD129312">
      <w:start w:val="1"/>
      <w:numFmt w:val="bullet"/>
      <w:lvlText w:val="-"/>
      <w:lvlJc w:val="left"/>
      <w:pPr>
        <w:tabs>
          <w:tab w:val="num" w:pos="2498"/>
        </w:tabs>
        <w:ind w:left="2498" w:hanging="567"/>
      </w:pPr>
      <w:rPr>
        <w:rFonts w:ascii="Times New Roman" w:hAnsi="Times New Roman" w:cs="Times New Roman" w:hint="default"/>
      </w:rPr>
    </w:lvl>
    <w:lvl w:ilvl="2" w:tplc="9886C2E8" w:tentative="1">
      <w:start w:val="1"/>
      <w:numFmt w:val="bullet"/>
      <w:lvlText w:val=""/>
      <w:lvlJc w:val="left"/>
      <w:pPr>
        <w:tabs>
          <w:tab w:val="num" w:pos="3011"/>
        </w:tabs>
        <w:ind w:left="3011" w:hanging="360"/>
      </w:pPr>
      <w:rPr>
        <w:rFonts w:ascii="Wingdings" w:hAnsi="Wingdings" w:hint="default"/>
      </w:rPr>
    </w:lvl>
    <w:lvl w:ilvl="3" w:tplc="EFE26CB0" w:tentative="1">
      <w:start w:val="1"/>
      <w:numFmt w:val="bullet"/>
      <w:lvlText w:val=""/>
      <w:lvlJc w:val="left"/>
      <w:pPr>
        <w:tabs>
          <w:tab w:val="num" w:pos="3731"/>
        </w:tabs>
        <w:ind w:left="3731" w:hanging="360"/>
      </w:pPr>
      <w:rPr>
        <w:rFonts w:ascii="Symbol" w:hAnsi="Symbol" w:hint="default"/>
      </w:rPr>
    </w:lvl>
    <w:lvl w:ilvl="4" w:tplc="24961344" w:tentative="1">
      <w:start w:val="1"/>
      <w:numFmt w:val="bullet"/>
      <w:lvlText w:val="o"/>
      <w:lvlJc w:val="left"/>
      <w:pPr>
        <w:tabs>
          <w:tab w:val="num" w:pos="4451"/>
        </w:tabs>
        <w:ind w:left="4451" w:hanging="360"/>
      </w:pPr>
      <w:rPr>
        <w:rFonts w:ascii="Courier New" w:hAnsi="Courier New" w:cs="Courier New" w:hint="default"/>
      </w:rPr>
    </w:lvl>
    <w:lvl w:ilvl="5" w:tplc="725CC12E" w:tentative="1">
      <w:start w:val="1"/>
      <w:numFmt w:val="bullet"/>
      <w:lvlText w:val=""/>
      <w:lvlJc w:val="left"/>
      <w:pPr>
        <w:tabs>
          <w:tab w:val="num" w:pos="5171"/>
        </w:tabs>
        <w:ind w:left="5171" w:hanging="360"/>
      </w:pPr>
      <w:rPr>
        <w:rFonts w:ascii="Wingdings" w:hAnsi="Wingdings" w:hint="default"/>
      </w:rPr>
    </w:lvl>
    <w:lvl w:ilvl="6" w:tplc="815E82AC" w:tentative="1">
      <w:start w:val="1"/>
      <w:numFmt w:val="bullet"/>
      <w:lvlText w:val=""/>
      <w:lvlJc w:val="left"/>
      <w:pPr>
        <w:tabs>
          <w:tab w:val="num" w:pos="5891"/>
        </w:tabs>
        <w:ind w:left="5891" w:hanging="360"/>
      </w:pPr>
      <w:rPr>
        <w:rFonts w:ascii="Symbol" w:hAnsi="Symbol" w:hint="default"/>
      </w:rPr>
    </w:lvl>
    <w:lvl w:ilvl="7" w:tplc="9E8E3C6A" w:tentative="1">
      <w:start w:val="1"/>
      <w:numFmt w:val="bullet"/>
      <w:lvlText w:val="o"/>
      <w:lvlJc w:val="left"/>
      <w:pPr>
        <w:tabs>
          <w:tab w:val="num" w:pos="6611"/>
        </w:tabs>
        <w:ind w:left="6611" w:hanging="360"/>
      </w:pPr>
      <w:rPr>
        <w:rFonts w:ascii="Courier New" w:hAnsi="Courier New" w:cs="Courier New" w:hint="default"/>
      </w:rPr>
    </w:lvl>
    <w:lvl w:ilvl="8" w:tplc="239C6FAA" w:tentative="1">
      <w:start w:val="1"/>
      <w:numFmt w:val="bullet"/>
      <w:lvlText w:val=""/>
      <w:lvlJc w:val="left"/>
      <w:pPr>
        <w:tabs>
          <w:tab w:val="num" w:pos="7331"/>
        </w:tabs>
        <w:ind w:left="7331" w:hanging="360"/>
      </w:pPr>
      <w:rPr>
        <w:rFonts w:ascii="Wingdings" w:hAnsi="Wingdings" w:hint="default"/>
      </w:rPr>
    </w:lvl>
  </w:abstractNum>
  <w:abstractNum w:abstractNumId="25">
    <w:nsid w:val="1C4073C5"/>
    <w:multiLevelType w:val="hybridMultilevel"/>
    <w:tmpl w:val="551EEEAA"/>
    <w:name w:val="WW8Num38"/>
    <w:lvl w:ilvl="0" w:tplc="04CA3554">
      <w:start w:val="1"/>
      <w:numFmt w:val="bullet"/>
      <w:lvlText w:val="-"/>
      <w:lvlJc w:val="left"/>
      <w:pPr>
        <w:tabs>
          <w:tab w:val="num" w:pos="1418"/>
        </w:tabs>
        <w:ind w:left="1418" w:hanging="567"/>
      </w:pPr>
      <w:rPr>
        <w:rFonts w:ascii="Times New Roman" w:hAnsi="Times New Roman" w:cs="Times New Roman" w:hint="default"/>
      </w:rPr>
    </w:lvl>
    <w:lvl w:ilvl="1" w:tplc="57885CDA" w:tentative="1">
      <w:start w:val="1"/>
      <w:numFmt w:val="bullet"/>
      <w:lvlText w:val="o"/>
      <w:lvlJc w:val="left"/>
      <w:pPr>
        <w:tabs>
          <w:tab w:val="num" w:pos="2291"/>
        </w:tabs>
        <w:ind w:left="2291" w:hanging="360"/>
      </w:pPr>
      <w:rPr>
        <w:rFonts w:ascii="Courier New" w:hAnsi="Courier New" w:cs="Courier New" w:hint="default"/>
      </w:rPr>
    </w:lvl>
    <w:lvl w:ilvl="2" w:tplc="85905AE4" w:tentative="1">
      <w:start w:val="1"/>
      <w:numFmt w:val="bullet"/>
      <w:lvlText w:val=""/>
      <w:lvlJc w:val="left"/>
      <w:pPr>
        <w:tabs>
          <w:tab w:val="num" w:pos="3011"/>
        </w:tabs>
        <w:ind w:left="3011" w:hanging="360"/>
      </w:pPr>
      <w:rPr>
        <w:rFonts w:ascii="Wingdings" w:hAnsi="Wingdings" w:hint="default"/>
      </w:rPr>
    </w:lvl>
    <w:lvl w:ilvl="3" w:tplc="64C0AAC6" w:tentative="1">
      <w:start w:val="1"/>
      <w:numFmt w:val="bullet"/>
      <w:lvlText w:val=""/>
      <w:lvlJc w:val="left"/>
      <w:pPr>
        <w:tabs>
          <w:tab w:val="num" w:pos="3731"/>
        </w:tabs>
        <w:ind w:left="3731" w:hanging="360"/>
      </w:pPr>
      <w:rPr>
        <w:rFonts w:ascii="Symbol" w:hAnsi="Symbol" w:hint="default"/>
      </w:rPr>
    </w:lvl>
    <w:lvl w:ilvl="4" w:tplc="14B018F4" w:tentative="1">
      <w:start w:val="1"/>
      <w:numFmt w:val="bullet"/>
      <w:lvlText w:val="o"/>
      <w:lvlJc w:val="left"/>
      <w:pPr>
        <w:tabs>
          <w:tab w:val="num" w:pos="4451"/>
        </w:tabs>
        <w:ind w:left="4451" w:hanging="360"/>
      </w:pPr>
      <w:rPr>
        <w:rFonts w:ascii="Courier New" w:hAnsi="Courier New" w:cs="Courier New" w:hint="default"/>
      </w:rPr>
    </w:lvl>
    <w:lvl w:ilvl="5" w:tplc="99363EF0" w:tentative="1">
      <w:start w:val="1"/>
      <w:numFmt w:val="bullet"/>
      <w:lvlText w:val=""/>
      <w:lvlJc w:val="left"/>
      <w:pPr>
        <w:tabs>
          <w:tab w:val="num" w:pos="5171"/>
        </w:tabs>
        <w:ind w:left="5171" w:hanging="360"/>
      </w:pPr>
      <w:rPr>
        <w:rFonts w:ascii="Wingdings" w:hAnsi="Wingdings" w:hint="default"/>
      </w:rPr>
    </w:lvl>
    <w:lvl w:ilvl="6" w:tplc="E28EF98E" w:tentative="1">
      <w:start w:val="1"/>
      <w:numFmt w:val="bullet"/>
      <w:lvlText w:val=""/>
      <w:lvlJc w:val="left"/>
      <w:pPr>
        <w:tabs>
          <w:tab w:val="num" w:pos="5891"/>
        </w:tabs>
        <w:ind w:left="5891" w:hanging="360"/>
      </w:pPr>
      <w:rPr>
        <w:rFonts w:ascii="Symbol" w:hAnsi="Symbol" w:hint="default"/>
      </w:rPr>
    </w:lvl>
    <w:lvl w:ilvl="7" w:tplc="7076FDBC" w:tentative="1">
      <w:start w:val="1"/>
      <w:numFmt w:val="bullet"/>
      <w:lvlText w:val="o"/>
      <w:lvlJc w:val="left"/>
      <w:pPr>
        <w:tabs>
          <w:tab w:val="num" w:pos="6611"/>
        </w:tabs>
        <w:ind w:left="6611" w:hanging="360"/>
      </w:pPr>
      <w:rPr>
        <w:rFonts w:ascii="Courier New" w:hAnsi="Courier New" w:cs="Courier New" w:hint="default"/>
      </w:rPr>
    </w:lvl>
    <w:lvl w:ilvl="8" w:tplc="BB3A22E2" w:tentative="1">
      <w:start w:val="1"/>
      <w:numFmt w:val="bullet"/>
      <w:lvlText w:val=""/>
      <w:lvlJc w:val="left"/>
      <w:pPr>
        <w:tabs>
          <w:tab w:val="num" w:pos="7331"/>
        </w:tabs>
        <w:ind w:left="7331" w:hanging="360"/>
      </w:pPr>
      <w:rPr>
        <w:rFonts w:ascii="Wingdings" w:hAnsi="Wingdings" w:hint="default"/>
      </w:rPr>
    </w:lvl>
  </w:abstractNum>
  <w:abstractNum w:abstractNumId="26">
    <w:nsid w:val="1DE87D59"/>
    <w:multiLevelType w:val="hybridMultilevel"/>
    <w:tmpl w:val="9AC864C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1F096083"/>
    <w:multiLevelType w:val="singleLevel"/>
    <w:tmpl w:val="DDBAA682"/>
    <w:name w:val="WW8Num40"/>
    <w:lvl w:ilvl="0">
      <w:start w:val="1"/>
      <w:numFmt w:val="bullet"/>
      <w:lvlText w:val="-"/>
      <w:lvlJc w:val="left"/>
      <w:pPr>
        <w:tabs>
          <w:tab w:val="num" w:pos="360"/>
        </w:tabs>
        <w:ind w:left="360" w:hanging="360"/>
      </w:pPr>
      <w:rPr>
        <w:rFonts w:ascii="Times New Roman" w:hAnsi="Times New Roman" w:hint="default"/>
      </w:rPr>
    </w:lvl>
  </w:abstractNum>
  <w:abstractNum w:abstractNumId="28">
    <w:nsid w:val="20B87991"/>
    <w:multiLevelType w:val="hybridMultilevel"/>
    <w:tmpl w:val="223A6CC6"/>
    <w:name w:val="WW8Num42"/>
    <w:lvl w:ilvl="0" w:tplc="F2BEF99A">
      <w:start w:val="1"/>
      <w:numFmt w:val="bullet"/>
      <w:lvlText w:val="-"/>
      <w:lvlJc w:val="left"/>
      <w:pPr>
        <w:tabs>
          <w:tab w:val="num" w:pos="1418"/>
        </w:tabs>
        <w:ind w:left="1418" w:hanging="567"/>
      </w:pPr>
      <w:rPr>
        <w:rFonts w:ascii="Times New Roman" w:hAnsi="Times New Roman" w:cs="Times New Roman" w:hint="default"/>
      </w:rPr>
    </w:lvl>
    <w:lvl w:ilvl="1" w:tplc="36C804AA" w:tentative="1">
      <w:start w:val="1"/>
      <w:numFmt w:val="bullet"/>
      <w:lvlText w:val="o"/>
      <w:lvlJc w:val="left"/>
      <w:pPr>
        <w:tabs>
          <w:tab w:val="num" w:pos="2291"/>
        </w:tabs>
        <w:ind w:left="2291" w:hanging="360"/>
      </w:pPr>
      <w:rPr>
        <w:rFonts w:ascii="Courier New" w:hAnsi="Courier New" w:cs="Courier New" w:hint="default"/>
      </w:rPr>
    </w:lvl>
    <w:lvl w:ilvl="2" w:tplc="5D7E0E6E" w:tentative="1">
      <w:start w:val="1"/>
      <w:numFmt w:val="bullet"/>
      <w:lvlText w:val=""/>
      <w:lvlJc w:val="left"/>
      <w:pPr>
        <w:tabs>
          <w:tab w:val="num" w:pos="3011"/>
        </w:tabs>
        <w:ind w:left="3011" w:hanging="360"/>
      </w:pPr>
      <w:rPr>
        <w:rFonts w:ascii="Wingdings" w:hAnsi="Wingdings" w:hint="default"/>
      </w:rPr>
    </w:lvl>
    <w:lvl w:ilvl="3" w:tplc="1846AE3E" w:tentative="1">
      <w:start w:val="1"/>
      <w:numFmt w:val="bullet"/>
      <w:lvlText w:val=""/>
      <w:lvlJc w:val="left"/>
      <w:pPr>
        <w:tabs>
          <w:tab w:val="num" w:pos="3731"/>
        </w:tabs>
        <w:ind w:left="3731" w:hanging="360"/>
      </w:pPr>
      <w:rPr>
        <w:rFonts w:ascii="Symbol" w:hAnsi="Symbol" w:hint="default"/>
      </w:rPr>
    </w:lvl>
    <w:lvl w:ilvl="4" w:tplc="F564841E" w:tentative="1">
      <w:start w:val="1"/>
      <w:numFmt w:val="bullet"/>
      <w:lvlText w:val="o"/>
      <w:lvlJc w:val="left"/>
      <w:pPr>
        <w:tabs>
          <w:tab w:val="num" w:pos="4451"/>
        </w:tabs>
        <w:ind w:left="4451" w:hanging="360"/>
      </w:pPr>
      <w:rPr>
        <w:rFonts w:ascii="Courier New" w:hAnsi="Courier New" w:cs="Courier New" w:hint="default"/>
      </w:rPr>
    </w:lvl>
    <w:lvl w:ilvl="5" w:tplc="1480F48A" w:tentative="1">
      <w:start w:val="1"/>
      <w:numFmt w:val="bullet"/>
      <w:lvlText w:val=""/>
      <w:lvlJc w:val="left"/>
      <w:pPr>
        <w:tabs>
          <w:tab w:val="num" w:pos="5171"/>
        </w:tabs>
        <w:ind w:left="5171" w:hanging="360"/>
      </w:pPr>
      <w:rPr>
        <w:rFonts w:ascii="Wingdings" w:hAnsi="Wingdings" w:hint="default"/>
      </w:rPr>
    </w:lvl>
    <w:lvl w:ilvl="6" w:tplc="E4FAF23A" w:tentative="1">
      <w:start w:val="1"/>
      <w:numFmt w:val="bullet"/>
      <w:lvlText w:val=""/>
      <w:lvlJc w:val="left"/>
      <w:pPr>
        <w:tabs>
          <w:tab w:val="num" w:pos="5891"/>
        </w:tabs>
        <w:ind w:left="5891" w:hanging="360"/>
      </w:pPr>
      <w:rPr>
        <w:rFonts w:ascii="Symbol" w:hAnsi="Symbol" w:hint="default"/>
      </w:rPr>
    </w:lvl>
    <w:lvl w:ilvl="7" w:tplc="4612ACD0" w:tentative="1">
      <w:start w:val="1"/>
      <w:numFmt w:val="bullet"/>
      <w:lvlText w:val="o"/>
      <w:lvlJc w:val="left"/>
      <w:pPr>
        <w:tabs>
          <w:tab w:val="num" w:pos="6611"/>
        </w:tabs>
        <w:ind w:left="6611" w:hanging="360"/>
      </w:pPr>
      <w:rPr>
        <w:rFonts w:ascii="Courier New" w:hAnsi="Courier New" w:cs="Courier New" w:hint="default"/>
      </w:rPr>
    </w:lvl>
    <w:lvl w:ilvl="8" w:tplc="45BEFCF8" w:tentative="1">
      <w:start w:val="1"/>
      <w:numFmt w:val="bullet"/>
      <w:lvlText w:val=""/>
      <w:lvlJc w:val="left"/>
      <w:pPr>
        <w:tabs>
          <w:tab w:val="num" w:pos="7331"/>
        </w:tabs>
        <w:ind w:left="7331" w:hanging="360"/>
      </w:pPr>
      <w:rPr>
        <w:rFonts w:ascii="Wingdings" w:hAnsi="Wingdings" w:hint="default"/>
      </w:rPr>
    </w:lvl>
  </w:abstractNum>
  <w:abstractNum w:abstractNumId="29">
    <w:nsid w:val="21394FAD"/>
    <w:multiLevelType w:val="hybridMultilevel"/>
    <w:tmpl w:val="BBC029B0"/>
    <w:name w:val="WW8Num63"/>
    <w:lvl w:ilvl="0" w:tplc="EFC88DAC">
      <w:start w:val="1"/>
      <w:numFmt w:val="decimal"/>
      <w:lvlText w:val="%1."/>
      <w:lvlJc w:val="left"/>
      <w:pPr>
        <w:tabs>
          <w:tab w:val="num" w:pos="1571"/>
        </w:tabs>
        <w:ind w:left="1571" w:hanging="360"/>
      </w:pPr>
    </w:lvl>
    <w:lvl w:ilvl="1" w:tplc="70C6F63C" w:tentative="1">
      <w:start w:val="1"/>
      <w:numFmt w:val="lowerLetter"/>
      <w:lvlText w:val="%2."/>
      <w:lvlJc w:val="left"/>
      <w:pPr>
        <w:tabs>
          <w:tab w:val="num" w:pos="2291"/>
        </w:tabs>
        <w:ind w:left="2291" w:hanging="360"/>
      </w:pPr>
    </w:lvl>
    <w:lvl w:ilvl="2" w:tplc="EF58ADA8" w:tentative="1">
      <w:start w:val="1"/>
      <w:numFmt w:val="lowerRoman"/>
      <w:lvlText w:val="%3."/>
      <w:lvlJc w:val="right"/>
      <w:pPr>
        <w:tabs>
          <w:tab w:val="num" w:pos="3011"/>
        </w:tabs>
        <w:ind w:left="3011" w:hanging="180"/>
      </w:pPr>
    </w:lvl>
    <w:lvl w:ilvl="3" w:tplc="9152735E" w:tentative="1">
      <w:start w:val="1"/>
      <w:numFmt w:val="decimal"/>
      <w:lvlText w:val="%4."/>
      <w:lvlJc w:val="left"/>
      <w:pPr>
        <w:tabs>
          <w:tab w:val="num" w:pos="3731"/>
        </w:tabs>
        <w:ind w:left="3731" w:hanging="360"/>
      </w:pPr>
    </w:lvl>
    <w:lvl w:ilvl="4" w:tplc="3B7C7D94" w:tentative="1">
      <w:start w:val="1"/>
      <w:numFmt w:val="lowerLetter"/>
      <w:lvlText w:val="%5."/>
      <w:lvlJc w:val="left"/>
      <w:pPr>
        <w:tabs>
          <w:tab w:val="num" w:pos="4451"/>
        </w:tabs>
        <w:ind w:left="4451" w:hanging="360"/>
      </w:pPr>
    </w:lvl>
    <w:lvl w:ilvl="5" w:tplc="041CFD38" w:tentative="1">
      <w:start w:val="1"/>
      <w:numFmt w:val="lowerRoman"/>
      <w:lvlText w:val="%6."/>
      <w:lvlJc w:val="right"/>
      <w:pPr>
        <w:tabs>
          <w:tab w:val="num" w:pos="5171"/>
        </w:tabs>
        <w:ind w:left="5171" w:hanging="180"/>
      </w:pPr>
    </w:lvl>
    <w:lvl w:ilvl="6" w:tplc="FEDCCF42" w:tentative="1">
      <w:start w:val="1"/>
      <w:numFmt w:val="decimal"/>
      <w:lvlText w:val="%7."/>
      <w:lvlJc w:val="left"/>
      <w:pPr>
        <w:tabs>
          <w:tab w:val="num" w:pos="5891"/>
        </w:tabs>
        <w:ind w:left="5891" w:hanging="360"/>
      </w:pPr>
    </w:lvl>
    <w:lvl w:ilvl="7" w:tplc="A1A48318" w:tentative="1">
      <w:start w:val="1"/>
      <w:numFmt w:val="lowerLetter"/>
      <w:lvlText w:val="%8."/>
      <w:lvlJc w:val="left"/>
      <w:pPr>
        <w:tabs>
          <w:tab w:val="num" w:pos="6611"/>
        </w:tabs>
        <w:ind w:left="6611" w:hanging="360"/>
      </w:pPr>
    </w:lvl>
    <w:lvl w:ilvl="8" w:tplc="A586A9B6" w:tentative="1">
      <w:start w:val="1"/>
      <w:numFmt w:val="lowerRoman"/>
      <w:lvlText w:val="%9."/>
      <w:lvlJc w:val="right"/>
      <w:pPr>
        <w:tabs>
          <w:tab w:val="num" w:pos="7331"/>
        </w:tabs>
        <w:ind w:left="7331" w:hanging="180"/>
      </w:pPr>
    </w:lvl>
  </w:abstractNum>
  <w:abstractNum w:abstractNumId="30">
    <w:nsid w:val="21AA1C2D"/>
    <w:multiLevelType w:val="hybridMultilevel"/>
    <w:tmpl w:val="3782FE0E"/>
    <w:lvl w:ilvl="0" w:tplc="74B24456">
      <w:start w:val="1"/>
      <w:numFmt w:val="bullet"/>
      <w:lvlText w:val=""/>
      <w:lvlJc w:val="left"/>
      <w:pPr>
        <w:ind w:left="1080" w:hanging="360"/>
      </w:pPr>
      <w:rPr>
        <w:rFonts w:ascii="Symbol" w:hAnsi="Symbol" w:hint="default"/>
      </w:rPr>
    </w:lvl>
    <w:lvl w:ilvl="1" w:tplc="07384B2C" w:tentative="1">
      <w:start w:val="1"/>
      <w:numFmt w:val="bullet"/>
      <w:lvlText w:val="o"/>
      <w:lvlJc w:val="left"/>
      <w:pPr>
        <w:ind w:left="1800" w:hanging="360"/>
      </w:pPr>
      <w:rPr>
        <w:rFonts w:ascii="Courier New" w:hAnsi="Courier New" w:cs="Courier New" w:hint="default"/>
      </w:rPr>
    </w:lvl>
    <w:lvl w:ilvl="2" w:tplc="572EE4F6" w:tentative="1">
      <w:start w:val="1"/>
      <w:numFmt w:val="bullet"/>
      <w:lvlText w:val=""/>
      <w:lvlJc w:val="left"/>
      <w:pPr>
        <w:ind w:left="2520" w:hanging="360"/>
      </w:pPr>
      <w:rPr>
        <w:rFonts w:ascii="Wingdings" w:hAnsi="Wingdings" w:hint="default"/>
      </w:rPr>
    </w:lvl>
    <w:lvl w:ilvl="3" w:tplc="4E14E556" w:tentative="1">
      <w:start w:val="1"/>
      <w:numFmt w:val="bullet"/>
      <w:lvlText w:val=""/>
      <w:lvlJc w:val="left"/>
      <w:pPr>
        <w:ind w:left="3240" w:hanging="360"/>
      </w:pPr>
      <w:rPr>
        <w:rFonts w:ascii="Symbol" w:hAnsi="Symbol" w:hint="default"/>
      </w:rPr>
    </w:lvl>
    <w:lvl w:ilvl="4" w:tplc="A9940E8E" w:tentative="1">
      <w:start w:val="1"/>
      <w:numFmt w:val="bullet"/>
      <w:lvlText w:val="o"/>
      <w:lvlJc w:val="left"/>
      <w:pPr>
        <w:ind w:left="3960" w:hanging="360"/>
      </w:pPr>
      <w:rPr>
        <w:rFonts w:ascii="Courier New" w:hAnsi="Courier New" w:cs="Courier New" w:hint="default"/>
      </w:rPr>
    </w:lvl>
    <w:lvl w:ilvl="5" w:tplc="D020D4DA" w:tentative="1">
      <w:start w:val="1"/>
      <w:numFmt w:val="bullet"/>
      <w:lvlText w:val=""/>
      <w:lvlJc w:val="left"/>
      <w:pPr>
        <w:ind w:left="4680" w:hanging="360"/>
      </w:pPr>
      <w:rPr>
        <w:rFonts w:ascii="Wingdings" w:hAnsi="Wingdings" w:hint="default"/>
      </w:rPr>
    </w:lvl>
    <w:lvl w:ilvl="6" w:tplc="2C7E3AF6" w:tentative="1">
      <w:start w:val="1"/>
      <w:numFmt w:val="bullet"/>
      <w:lvlText w:val=""/>
      <w:lvlJc w:val="left"/>
      <w:pPr>
        <w:ind w:left="5400" w:hanging="360"/>
      </w:pPr>
      <w:rPr>
        <w:rFonts w:ascii="Symbol" w:hAnsi="Symbol" w:hint="default"/>
      </w:rPr>
    </w:lvl>
    <w:lvl w:ilvl="7" w:tplc="5484A0BA" w:tentative="1">
      <w:start w:val="1"/>
      <w:numFmt w:val="bullet"/>
      <w:lvlText w:val="o"/>
      <w:lvlJc w:val="left"/>
      <w:pPr>
        <w:ind w:left="6120" w:hanging="360"/>
      </w:pPr>
      <w:rPr>
        <w:rFonts w:ascii="Courier New" w:hAnsi="Courier New" w:cs="Courier New" w:hint="default"/>
      </w:rPr>
    </w:lvl>
    <w:lvl w:ilvl="8" w:tplc="B0B81F88" w:tentative="1">
      <w:start w:val="1"/>
      <w:numFmt w:val="bullet"/>
      <w:lvlText w:val=""/>
      <w:lvlJc w:val="left"/>
      <w:pPr>
        <w:ind w:left="6840" w:hanging="360"/>
      </w:pPr>
      <w:rPr>
        <w:rFonts w:ascii="Wingdings" w:hAnsi="Wingdings" w:hint="default"/>
      </w:rPr>
    </w:lvl>
  </w:abstractNum>
  <w:abstractNum w:abstractNumId="31">
    <w:nsid w:val="2578149E"/>
    <w:multiLevelType w:val="hybridMultilevel"/>
    <w:tmpl w:val="D8B2C660"/>
    <w:lvl w:ilvl="0" w:tplc="A10CD5EA">
      <w:start w:val="1"/>
      <w:numFmt w:val="bullet"/>
      <w:lvlText w:val=""/>
      <w:lvlJc w:val="left"/>
      <w:pPr>
        <w:ind w:left="720" w:hanging="360"/>
      </w:pPr>
      <w:rPr>
        <w:rFonts w:ascii="Symbol" w:hAnsi="Symbol" w:cs="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cs="Wingdings" w:hint="default"/>
      </w:rPr>
    </w:lvl>
    <w:lvl w:ilvl="3" w:tplc="0415000F">
      <w:start w:val="1"/>
      <w:numFmt w:val="bullet"/>
      <w:lvlText w:val=""/>
      <w:lvlJc w:val="left"/>
      <w:pPr>
        <w:ind w:left="2880" w:hanging="360"/>
      </w:pPr>
      <w:rPr>
        <w:rFonts w:ascii="Symbol" w:hAnsi="Symbol" w:cs="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cs="Wingdings" w:hint="default"/>
      </w:rPr>
    </w:lvl>
    <w:lvl w:ilvl="6" w:tplc="0415000F">
      <w:start w:val="1"/>
      <w:numFmt w:val="bullet"/>
      <w:lvlText w:val=""/>
      <w:lvlJc w:val="left"/>
      <w:pPr>
        <w:ind w:left="5040" w:hanging="360"/>
      </w:pPr>
      <w:rPr>
        <w:rFonts w:ascii="Symbol" w:hAnsi="Symbol" w:cs="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cs="Wingdings" w:hint="default"/>
      </w:rPr>
    </w:lvl>
  </w:abstractNum>
  <w:abstractNum w:abstractNumId="32">
    <w:nsid w:val="2A855E79"/>
    <w:multiLevelType w:val="hybridMultilevel"/>
    <w:tmpl w:val="2E62F53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3">
    <w:nsid w:val="2DCD5C62"/>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4">
    <w:nsid w:val="33981970"/>
    <w:multiLevelType w:val="multilevel"/>
    <w:tmpl w:val="1910E9E8"/>
    <w:lvl w:ilvl="0">
      <w:start w:val="1"/>
      <w:numFmt w:val="decimal"/>
      <w:pStyle w:val="Nagwek1"/>
      <w:lvlText w:val="%1."/>
      <w:lvlJc w:val="left"/>
      <w:pPr>
        <w:tabs>
          <w:tab w:val="num" w:pos="851"/>
        </w:tabs>
        <w:ind w:left="851" w:hanging="851"/>
      </w:pPr>
    </w:lvl>
    <w:lvl w:ilvl="1">
      <w:start w:val="1"/>
      <w:numFmt w:val="decimal"/>
      <w:pStyle w:val="Nagwek2"/>
      <w:lvlText w:val="%1.%2"/>
      <w:lvlJc w:val="left"/>
      <w:pPr>
        <w:tabs>
          <w:tab w:val="num" w:pos="851"/>
        </w:tabs>
        <w:ind w:left="851" w:hanging="851"/>
      </w:pPr>
    </w:lvl>
    <w:lvl w:ilvl="2">
      <w:start w:val="1"/>
      <w:numFmt w:val="decimal"/>
      <w:pStyle w:val="Nagwek3"/>
      <w:lvlText w:val="%1.%2.%3"/>
      <w:lvlJc w:val="left"/>
      <w:pPr>
        <w:tabs>
          <w:tab w:val="num" w:pos="851"/>
        </w:tabs>
        <w:ind w:left="851" w:hanging="851"/>
      </w:pPr>
    </w:lvl>
    <w:lvl w:ilvl="3">
      <w:start w:val="1"/>
      <w:numFmt w:val="decimal"/>
      <w:pStyle w:val="Nagwek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nsid w:val="35C0458D"/>
    <w:multiLevelType w:val="multilevel"/>
    <w:tmpl w:val="689ED144"/>
    <w:lvl w:ilvl="0">
      <w:start w:val="1"/>
      <w:numFmt w:val="bullet"/>
      <w:lvlText w:val=""/>
      <w:lvlJc w:val="left"/>
      <w:rPr>
        <w:rFonts w:ascii="Symbol" w:hAnsi="Symbol" w:cs="Symbol" w:hint="default"/>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36">
    <w:nsid w:val="35EB47FC"/>
    <w:multiLevelType w:val="hybridMultilevel"/>
    <w:tmpl w:val="591AD20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7">
    <w:nsid w:val="37FB6408"/>
    <w:multiLevelType w:val="multilevel"/>
    <w:tmpl w:val="06240CC6"/>
    <w:lvl w:ilvl="0">
      <w:start w:val="1"/>
      <w:numFmt w:val="bullet"/>
      <w:pStyle w:val="Ewa-punkt2"/>
      <w:lvlText w:val=""/>
      <w:lvlJc w:val="left"/>
      <w:pPr>
        <w:tabs>
          <w:tab w:val="num" w:pos="1985"/>
        </w:tabs>
        <w:ind w:left="1985" w:hanging="284"/>
      </w:pPr>
      <w:rPr>
        <w:rFonts w:ascii="Symbol" w:hAnsi="Symbol" w:hint="default"/>
        <w:color w:val="auto"/>
        <w:sz w:val="24"/>
      </w:rPr>
    </w:lvl>
    <w:lvl w:ilvl="1">
      <w:start w:val="1"/>
      <w:numFmt w:val="bullet"/>
      <w:pStyle w:val="Ewa-punkt2"/>
      <w:lvlText w:val=""/>
      <w:lvlJc w:val="left"/>
      <w:pPr>
        <w:tabs>
          <w:tab w:val="num" w:pos="2552"/>
        </w:tabs>
        <w:ind w:left="2552" w:hanging="284"/>
      </w:pPr>
      <w:rPr>
        <w:rFonts w:ascii="Symbol" w:hAnsi="Symbol" w:hint="default"/>
      </w:rPr>
    </w:lvl>
    <w:lvl w:ilvl="2">
      <w:start w:val="1"/>
      <w:numFmt w:val="bullet"/>
      <w:lvlText w:val=""/>
      <w:lvlJc w:val="left"/>
      <w:pPr>
        <w:tabs>
          <w:tab w:val="num" w:pos="1701"/>
        </w:tabs>
        <w:ind w:left="1701" w:hanging="397"/>
      </w:pPr>
      <w:rPr>
        <w:rFonts w:ascii="Wingdings" w:hAnsi="Wingdings" w:hint="default"/>
      </w:rPr>
    </w:lvl>
    <w:lvl w:ilvl="3">
      <w:start w:val="1"/>
      <w:numFmt w:val="bullet"/>
      <w:lvlText w:val=""/>
      <w:lvlJc w:val="left"/>
      <w:pPr>
        <w:tabs>
          <w:tab w:val="num" w:pos="2007"/>
        </w:tabs>
        <w:ind w:left="2007" w:hanging="360"/>
      </w:pPr>
      <w:rPr>
        <w:rFonts w:ascii="Symbol" w:hAnsi="Symbol" w:hint="default"/>
      </w:rPr>
    </w:lvl>
    <w:lvl w:ilvl="4">
      <w:start w:val="1"/>
      <w:numFmt w:val="bullet"/>
      <w:lvlText w:val=""/>
      <w:lvlJc w:val="left"/>
      <w:pPr>
        <w:tabs>
          <w:tab w:val="num" w:pos="2367"/>
        </w:tabs>
        <w:ind w:left="2367" w:hanging="360"/>
      </w:pPr>
      <w:rPr>
        <w:rFonts w:ascii="Symbol" w:hAnsi="Symbol" w:hint="default"/>
      </w:rPr>
    </w:lvl>
    <w:lvl w:ilvl="5">
      <w:start w:val="1"/>
      <w:numFmt w:val="bullet"/>
      <w:lvlText w:val=""/>
      <w:lvlJc w:val="left"/>
      <w:pPr>
        <w:tabs>
          <w:tab w:val="num" w:pos="2727"/>
        </w:tabs>
        <w:ind w:left="2727" w:hanging="360"/>
      </w:pPr>
      <w:rPr>
        <w:rFonts w:ascii="Wingdings" w:hAnsi="Wingdings" w:hint="default"/>
      </w:rPr>
    </w:lvl>
    <w:lvl w:ilvl="6">
      <w:start w:val="1"/>
      <w:numFmt w:val="bullet"/>
      <w:lvlText w:val=""/>
      <w:lvlJc w:val="left"/>
      <w:pPr>
        <w:tabs>
          <w:tab w:val="num" w:pos="3087"/>
        </w:tabs>
        <w:ind w:left="3087" w:hanging="360"/>
      </w:pPr>
      <w:rPr>
        <w:rFonts w:ascii="Wingdings" w:hAnsi="Wingdings" w:hint="default"/>
      </w:rPr>
    </w:lvl>
    <w:lvl w:ilvl="7">
      <w:start w:val="1"/>
      <w:numFmt w:val="bullet"/>
      <w:lvlText w:val=""/>
      <w:lvlJc w:val="left"/>
      <w:pPr>
        <w:tabs>
          <w:tab w:val="num" w:pos="3447"/>
        </w:tabs>
        <w:ind w:left="3447" w:hanging="360"/>
      </w:pPr>
      <w:rPr>
        <w:rFonts w:ascii="Symbol" w:hAnsi="Symbol" w:hint="default"/>
      </w:rPr>
    </w:lvl>
    <w:lvl w:ilvl="8">
      <w:start w:val="1"/>
      <w:numFmt w:val="bullet"/>
      <w:lvlText w:val=""/>
      <w:lvlJc w:val="left"/>
      <w:pPr>
        <w:tabs>
          <w:tab w:val="num" w:pos="3807"/>
        </w:tabs>
        <w:ind w:left="3807" w:hanging="360"/>
      </w:pPr>
      <w:rPr>
        <w:rFonts w:ascii="Symbol" w:hAnsi="Symbol" w:hint="default"/>
      </w:rPr>
    </w:lvl>
  </w:abstractNum>
  <w:abstractNum w:abstractNumId="38">
    <w:nsid w:val="3A1C0200"/>
    <w:multiLevelType w:val="hybridMultilevel"/>
    <w:tmpl w:val="7F5C88C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9">
    <w:nsid w:val="3CA83DCF"/>
    <w:multiLevelType w:val="hybridMultilevel"/>
    <w:tmpl w:val="C3AAF42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0">
    <w:nsid w:val="410F2FB1"/>
    <w:multiLevelType w:val="hybridMultilevel"/>
    <w:tmpl w:val="B590048E"/>
    <w:lvl w:ilvl="0" w:tplc="ED6AB076">
      <w:start w:val="1"/>
      <w:numFmt w:val="bullet"/>
      <w:lvlText w:val="-"/>
      <w:lvlJc w:val="left"/>
      <w:pPr>
        <w:tabs>
          <w:tab w:val="num" w:pos="1211"/>
        </w:tabs>
        <w:ind w:left="1191" w:hanging="340"/>
      </w:pPr>
      <w:rPr>
        <w:rFonts w:ascii="Times New Roman" w:eastAsia="Times New Roman" w:hAnsi="Times New Roman" w:cs="Times New Roman" w:hint="default"/>
      </w:rPr>
    </w:lvl>
    <w:lvl w:ilvl="1" w:tplc="20EEC702">
      <w:start w:val="1"/>
      <w:numFmt w:val="bullet"/>
      <w:lvlText w:val="o"/>
      <w:lvlJc w:val="left"/>
      <w:pPr>
        <w:tabs>
          <w:tab w:val="num" w:pos="2291"/>
        </w:tabs>
        <w:ind w:left="2291" w:hanging="360"/>
      </w:pPr>
      <w:rPr>
        <w:rFonts w:ascii="Courier New" w:hAnsi="Courier New" w:hint="default"/>
      </w:rPr>
    </w:lvl>
    <w:lvl w:ilvl="2" w:tplc="4E6018E4" w:tentative="1">
      <w:start w:val="1"/>
      <w:numFmt w:val="bullet"/>
      <w:lvlText w:val=""/>
      <w:lvlJc w:val="left"/>
      <w:pPr>
        <w:tabs>
          <w:tab w:val="num" w:pos="3011"/>
        </w:tabs>
        <w:ind w:left="3011" w:hanging="360"/>
      </w:pPr>
      <w:rPr>
        <w:rFonts w:ascii="Wingdings" w:hAnsi="Wingdings" w:hint="default"/>
      </w:rPr>
    </w:lvl>
    <w:lvl w:ilvl="3" w:tplc="3714712C" w:tentative="1">
      <w:start w:val="1"/>
      <w:numFmt w:val="bullet"/>
      <w:lvlText w:val=""/>
      <w:lvlJc w:val="left"/>
      <w:pPr>
        <w:tabs>
          <w:tab w:val="num" w:pos="3731"/>
        </w:tabs>
        <w:ind w:left="3731" w:hanging="360"/>
      </w:pPr>
      <w:rPr>
        <w:rFonts w:ascii="Symbol" w:hAnsi="Symbol" w:hint="default"/>
      </w:rPr>
    </w:lvl>
    <w:lvl w:ilvl="4" w:tplc="0472CD08" w:tentative="1">
      <w:start w:val="1"/>
      <w:numFmt w:val="bullet"/>
      <w:lvlText w:val="o"/>
      <w:lvlJc w:val="left"/>
      <w:pPr>
        <w:tabs>
          <w:tab w:val="num" w:pos="4451"/>
        </w:tabs>
        <w:ind w:left="4451" w:hanging="360"/>
      </w:pPr>
      <w:rPr>
        <w:rFonts w:ascii="Courier New" w:hAnsi="Courier New" w:hint="default"/>
      </w:rPr>
    </w:lvl>
    <w:lvl w:ilvl="5" w:tplc="5FC80CCA" w:tentative="1">
      <w:start w:val="1"/>
      <w:numFmt w:val="bullet"/>
      <w:lvlText w:val=""/>
      <w:lvlJc w:val="left"/>
      <w:pPr>
        <w:tabs>
          <w:tab w:val="num" w:pos="5171"/>
        </w:tabs>
        <w:ind w:left="5171" w:hanging="360"/>
      </w:pPr>
      <w:rPr>
        <w:rFonts w:ascii="Wingdings" w:hAnsi="Wingdings" w:hint="default"/>
      </w:rPr>
    </w:lvl>
    <w:lvl w:ilvl="6" w:tplc="F2D0BAF2" w:tentative="1">
      <w:start w:val="1"/>
      <w:numFmt w:val="bullet"/>
      <w:lvlText w:val=""/>
      <w:lvlJc w:val="left"/>
      <w:pPr>
        <w:tabs>
          <w:tab w:val="num" w:pos="5891"/>
        </w:tabs>
        <w:ind w:left="5891" w:hanging="360"/>
      </w:pPr>
      <w:rPr>
        <w:rFonts w:ascii="Symbol" w:hAnsi="Symbol" w:hint="default"/>
      </w:rPr>
    </w:lvl>
    <w:lvl w:ilvl="7" w:tplc="551EB406" w:tentative="1">
      <w:start w:val="1"/>
      <w:numFmt w:val="bullet"/>
      <w:lvlText w:val="o"/>
      <w:lvlJc w:val="left"/>
      <w:pPr>
        <w:tabs>
          <w:tab w:val="num" w:pos="6611"/>
        </w:tabs>
        <w:ind w:left="6611" w:hanging="360"/>
      </w:pPr>
      <w:rPr>
        <w:rFonts w:ascii="Courier New" w:hAnsi="Courier New" w:hint="default"/>
      </w:rPr>
    </w:lvl>
    <w:lvl w:ilvl="8" w:tplc="BD98E82E" w:tentative="1">
      <w:start w:val="1"/>
      <w:numFmt w:val="bullet"/>
      <w:lvlText w:val=""/>
      <w:lvlJc w:val="left"/>
      <w:pPr>
        <w:tabs>
          <w:tab w:val="num" w:pos="7331"/>
        </w:tabs>
        <w:ind w:left="7331" w:hanging="360"/>
      </w:pPr>
      <w:rPr>
        <w:rFonts w:ascii="Wingdings" w:hAnsi="Wingdings" w:hint="default"/>
      </w:rPr>
    </w:lvl>
  </w:abstractNum>
  <w:abstractNum w:abstractNumId="41">
    <w:nsid w:val="42655AC3"/>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42">
    <w:nsid w:val="44E42619"/>
    <w:multiLevelType w:val="hybridMultilevel"/>
    <w:tmpl w:val="99BA22FC"/>
    <w:lvl w:ilvl="0" w:tplc="CDBA0BA4">
      <w:start w:val="1"/>
      <w:numFmt w:val="bullet"/>
      <w:lvlText w:val=""/>
      <w:lvlJc w:val="left"/>
      <w:pPr>
        <w:ind w:left="1996" w:hanging="360"/>
      </w:pPr>
      <w:rPr>
        <w:rFonts w:ascii="Symbol" w:hAnsi="Symbol" w:hint="default"/>
      </w:rPr>
    </w:lvl>
    <w:lvl w:ilvl="1" w:tplc="04150019" w:tentative="1">
      <w:start w:val="1"/>
      <w:numFmt w:val="bullet"/>
      <w:lvlText w:val="o"/>
      <w:lvlJc w:val="left"/>
      <w:pPr>
        <w:ind w:left="2716" w:hanging="360"/>
      </w:pPr>
      <w:rPr>
        <w:rFonts w:ascii="Courier New" w:hAnsi="Courier New" w:cs="Courier New" w:hint="default"/>
      </w:rPr>
    </w:lvl>
    <w:lvl w:ilvl="2" w:tplc="0415001B" w:tentative="1">
      <w:start w:val="1"/>
      <w:numFmt w:val="bullet"/>
      <w:lvlText w:val=""/>
      <w:lvlJc w:val="left"/>
      <w:pPr>
        <w:ind w:left="3436" w:hanging="360"/>
      </w:pPr>
      <w:rPr>
        <w:rFonts w:ascii="Wingdings" w:hAnsi="Wingdings" w:hint="default"/>
      </w:rPr>
    </w:lvl>
    <w:lvl w:ilvl="3" w:tplc="0415000F" w:tentative="1">
      <w:start w:val="1"/>
      <w:numFmt w:val="bullet"/>
      <w:lvlText w:val=""/>
      <w:lvlJc w:val="left"/>
      <w:pPr>
        <w:ind w:left="4156" w:hanging="360"/>
      </w:pPr>
      <w:rPr>
        <w:rFonts w:ascii="Symbol" w:hAnsi="Symbol" w:hint="default"/>
      </w:rPr>
    </w:lvl>
    <w:lvl w:ilvl="4" w:tplc="04150019" w:tentative="1">
      <w:start w:val="1"/>
      <w:numFmt w:val="bullet"/>
      <w:lvlText w:val="o"/>
      <w:lvlJc w:val="left"/>
      <w:pPr>
        <w:ind w:left="4876" w:hanging="360"/>
      </w:pPr>
      <w:rPr>
        <w:rFonts w:ascii="Courier New" w:hAnsi="Courier New" w:cs="Courier New" w:hint="default"/>
      </w:rPr>
    </w:lvl>
    <w:lvl w:ilvl="5" w:tplc="0415001B" w:tentative="1">
      <w:start w:val="1"/>
      <w:numFmt w:val="bullet"/>
      <w:lvlText w:val=""/>
      <w:lvlJc w:val="left"/>
      <w:pPr>
        <w:ind w:left="5596" w:hanging="360"/>
      </w:pPr>
      <w:rPr>
        <w:rFonts w:ascii="Wingdings" w:hAnsi="Wingdings" w:hint="default"/>
      </w:rPr>
    </w:lvl>
    <w:lvl w:ilvl="6" w:tplc="0415000F" w:tentative="1">
      <w:start w:val="1"/>
      <w:numFmt w:val="bullet"/>
      <w:lvlText w:val=""/>
      <w:lvlJc w:val="left"/>
      <w:pPr>
        <w:ind w:left="6316" w:hanging="360"/>
      </w:pPr>
      <w:rPr>
        <w:rFonts w:ascii="Symbol" w:hAnsi="Symbol" w:hint="default"/>
      </w:rPr>
    </w:lvl>
    <w:lvl w:ilvl="7" w:tplc="04150019" w:tentative="1">
      <w:start w:val="1"/>
      <w:numFmt w:val="bullet"/>
      <w:lvlText w:val="o"/>
      <w:lvlJc w:val="left"/>
      <w:pPr>
        <w:ind w:left="7036" w:hanging="360"/>
      </w:pPr>
      <w:rPr>
        <w:rFonts w:ascii="Courier New" w:hAnsi="Courier New" w:cs="Courier New" w:hint="default"/>
      </w:rPr>
    </w:lvl>
    <w:lvl w:ilvl="8" w:tplc="0415001B" w:tentative="1">
      <w:start w:val="1"/>
      <w:numFmt w:val="bullet"/>
      <w:lvlText w:val=""/>
      <w:lvlJc w:val="left"/>
      <w:pPr>
        <w:ind w:left="7756" w:hanging="360"/>
      </w:pPr>
      <w:rPr>
        <w:rFonts w:ascii="Wingdings" w:hAnsi="Wingdings" w:hint="default"/>
      </w:rPr>
    </w:lvl>
  </w:abstractNum>
  <w:abstractNum w:abstractNumId="43">
    <w:nsid w:val="474B5E05"/>
    <w:multiLevelType w:val="hybridMultilevel"/>
    <w:tmpl w:val="70083EE8"/>
    <w:lvl w:ilvl="0" w:tplc="3BE88714">
      <w:start w:val="1"/>
      <w:numFmt w:val="bullet"/>
      <w:lvlText w:val=""/>
      <w:lvlJc w:val="left"/>
      <w:pPr>
        <w:ind w:left="1571" w:hanging="360"/>
      </w:pPr>
      <w:rPr>
        <w:rFonts w:ascii="Symbol" w:hAnsi="Symbol" w:hint="default"/>
      </w:rPr>
    </w:lvl>
    <w:lvl w:ilvl="1" w:tplc="3BE88714" w:tentative="1">
      <w:start w:val="1"/>
      <w:numFmt w:val="bullet"/>
      <w:lvlText w:val="o"/>
      <w:lvlJc w:val="left"/>
      <w:pPr>
        <w:ind w:left="2291" w:hanging="360"/>
      </w:pPr>
      <w:rPr>
        <w:rFonts w:ascii="Courier New" w:hAnsi="Courier New" w:cs="Courier New" w:hint="default"/>
      </w:rPr>
    </w:lvl>
    <w:lvl w:ilvl="2" w:tplc="0415001B" w:tentative="1">
      <w:start w:val="1"/>
      <w:numFmt w:val="bullet"/>
      <w:lvlText w:val=""/>
      <w:lvlJc w:val="left"/>
      <w:pPr>
        <w:ind w:left="3011" w:hanging="360"/>
      </w:pPr>
      <w:rPr>
        <w:rFonts w:ascii="Wingdings" w:hAnsi="Wingdings" w:hint="default"/>
      </w:rPr>
    </w:lvl>
    <w:lvl w:ilvl="3" w:tplc="0415000F" w:tentative="1">
      <w:start w:val="1"/>
      <w:numFmt w:val="bullet"/>
      <w:lvlText w:val=""/>
      <w:lvlJc w:val="left"/>
      <w:pPr>
        <w:ind w:left="3731" w:hanging="360"/>
      </w:pPr>
      <w:rPr>
        <w:rFonts w:ascii="Symbol" w:hAnsi="Symbol" w:hint="default"/>
      </w:rPr>
    </w:lvl>
    <w:lvl w:ilvl="4" w:tplc="04150019" w:tentative="1">
      <w:start w:val="1"/>
      <w:numFmt w:val="bullet"/>
      <w:lvlText w:val="o"/>
      <w:lvlJc w:val="left"/>
      <w:pPr>
        <w:ind w:left="4451" w:hanging="360"/>
      </w:pPr>
      <w:rPr>
        <w:rFonts w:ascii="Courier New" w:hAnsi="Courier New" w:cs="Courier New" w:hint="default"/>
      </w:rPr>
    </w:lvl>
    <w:lvl w:ilvl="5" w:tplc="0415001B" w:tentative="1">
      <w:start w:val="1"/>
      <w:numFmt w:val="bullet"/>
      <w:lvlText w:val=""/>
      <w:lvlJc w:val="left"/>
      <w:pPr>
        <w:ind w:left="5171" w:hanging="360"/>
      </w:pPr>
      <w:rPr>
        <w:rFonts w:ascii="Wingdings" w:hAnsi="Wingdings" w:hint="default"/>
      </w:rPr>
    </w:lvl>
    <w:lvl w:ilvl="6" w:tplc="0415000F" w:tentative="1">
      <w:start w:val="1"/>
      <w:numFmt w:val="bullet"/>
      <w:lvlText w:val=""/>
      <w:lvlJc w:val="left"/>
      <w:pPr>
        <w:ind w:left="5891" w:hanging="360"/>
      </w:pPr>
      <w:rPr>
        <w:rFonts w:ascii="Symbol" w:hAnsi="Symbol" w:hint="default"/>
      </w:rPr>
    </w:lvl>
    <w:lvl w:ilvl="7" w:tplc="04150019" w:tentative="1">
      <w:start w:val="1"/>
      <w:numFmt w:val="bullet"/>
      <w:lvlText w:val="o"/>
      <w:lvlJc w:val="left"/>
      <w:pPr>
        <w:ind w:left="6611" w:hanging="360"/>
      </w:pPr>
      <w:rPr>
        <w:rFonts w:ascii="Courier New" w:hAnsi="Courier New" w:cs="Courier New" w:hint="default"/>
      </w:rPr>
    </w:lvl>
    <w:lvl w:ilvl="8" w:tplc="0415001B" w:tentative="1">
      <w:start w:val="1"/>
      <w:numFmt w:val="bullet"/>
      <w:lvlText w:val=""/>
      <w:lvlJc w:val="left"/>
      <w:pPr>
        <w:ind w:left="7331" w:hanging="360"/>
      </w:pPr>
      <w:rPr>
        <w:rFonts w:ascii="Wingdings" w:hAnsi="Wingdings" w:hint="default"/>
      </w:rPr>
    </w:lvl>
  </w:abstractNum>
  <w:abstractNum w:abstractNumId="44">
    <w:nsid w:val="4750190C"/>
    <w:multiLevelType w:val="hybridMultilevel"/>
    <w:tmpl w:val="AA0652C6"/>
    <w:lvl w:ilvl="0" w:tplc="B9323704">
      <w:start w:val="1"/>
      <w:numFmt w:val="bullet"/>
      <w:lvlText w:val=""/>
      <w:lvlJc w:val="left"/>
      <w:pPr>
        <w:ind w:left="720" w:hanging="360"/>
      </w:pPr>
      <w:rPr>
        <w:rFonts w:ascii="Symbol" w:hAnsi="Symbol" w:cs="Symbol" w:hint="default"/>
      </w:rPr>
    </w:lvl>
    <w:lvl w:ilvl="1" w:tplc="FD625DB2">
      <w:start w:val="1"/>
      <w:numFmt w:val="bullet"/>
      <w:lvlText w:val="o"/>
      <w:lvlJc w:val="left"/>
      <w:pPr>
        <w:ind w:left="1440" w:hanging="360"/>
      </w:pPr>
      <w:rPr>
        <w:rFonts w:ascii="Courier New" w:hAnsi="Courier New" w:cs="Courier New" w:hint="default"/>
      </w:rPr>
    </w:lvl>
    <w:lvl w:ilvl="2" w:tplc="077C9BC6">
      <w:start w:val="1"/>
      <w:numFmt w:val="bullet"/>
      <w:lvlText w:val=""/>
      <w:lvlJc w:val="left"/>
      <w:pPr>
        <w:ind w:left="2160" w:hanging="360"/>
      </w:pPr>
      <w:rPr>
        <w:rFonts w:ascii="Wingdings" w:hAnsi="Wingdings" w:cs="Wingdings" w:hint="default"/>
      </w:rPr>
    </w:lvl>
    <w:lvl w:ilvl="3" w:tplc="5FF23F28">
      <w:start w:val="1"/>
      <w:numFmt w:val="bullet"/>
      <w:lvlText w:val=""/>
      <w:lvlJc w:val="left"/>
      <w:pPr>
        <w:ind w:left="2880" w:hanging="360"/>
      </w:pPr>
      <w:rPr>
        <w:rFonts w:ascii="Symbol" w:hAnsi="Symbol" w:cs="Symbol" w:hint="default"/>
      </w:rPr>
    </w:lvl>
    <w:lvl w:ilvl="4" w:tplc="661EF862">
      <w:start w:val="1"/>
      <w:numFmt w:val="bullet"/>
      <w:lvlText w:val="o"/>
      <w:lvlJc w:val="left"/>
      <w:pPr>
        <w:ind w:left="3600" w:hanging="360"/>
      </w:pPr>
      <w:rPr>
        <w:rFonts w:ascii="Courier New" w:hAnsi="Courier New" w:cs="Courier New" w:hint="default"/>
      </w:rPr>
    </w:lvl>
    <w:lvl w:ilvl="5" w:tplc="626E721C">
      <w:start w:val="1"/>
      <w:numFmt w:val="bullet"/>
      <w:lvlText w:val=""/>
      <w:lvlJc w:val="left"/>
      <w:pPr>
        <w:ind w:left="4320" w:hanging="360"/>
      </w:pPr>
      <w:rPr>
        <w:rFonts w:ascii="Wingdings" w:hAnsi="Wingdings" w:cs="Wingdings" w:hint="default"/>
      </w:rPr>
    </w:lvl>
    <w:lvl w:ilvl="6" w:tplc="F898942C">
      <w:start w:val="1"/>
      <w:numFmt w:val="bullet"/>
      <w:lvlText w:val=""/>
      <w:lvlJc w:val="left"/>
      <w:pPr>
        <w:ind w:left="5040" w:hanging="360"/>
      </w:pPr>
      <w:rPr>
        <w:rFonts w:ascii="Symbol" w:hAnsi="Symbol" w:cs="Symbol" w:hint="default"/>
      </w:rPr>
    </w:lvl>
    <w:lvl w:ilvl="7" w:tplc="D5606292">
      <w:start w:val="1"/>
      <w:numFmt w:val="bullet"/>
      <w:lvlText w:val="o"/>
      <w:lvlJc w:val="left"/>
      <w:pPr>
        <w:ind w:left="5760" w:hanging="360"/>
      </w:pPr>
      <w:rPr>
        <w:rFonts w:ascii="Courier New" w:hAnsi="Courier New" w:cs="Courier New" w:hint="default"/>
      </w:rPr>
    </w:lvl>
    <w:lvl w:ilvl="8" w:tplc="FECA3D70">
      <w:start w:val="1"/>
      <w:numFmt w:val="bullet"/>
      <w:lvlText w:val=""/>
      <w:lvlJc w:val="left"/>
      <w:pPr>
        <w:ind w:left="6480" w:hanging="360"/>
      </w:pPr>
      <w:rPr>
        <w:rFonts w:ascii="Wingdings" w:hAnsi="Wingdings" w:cs="Wingdings" w:hint="default"/>
      </w:rPr>
    </w:lvl>
  </w:abstractNum>
  <w:abstractNum w:abstractNumId="45">
    <w:nsid w:val="486B6908"/>
    <w:multiLevelType w:val="hybridMultilevel"/>
    <w:tmpl w:val="4C860D2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6">
    <w:nsid w:val="50EE109C"/>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47">
    <w:nsid w:val="51893FD4"/>
    <w:multiLevelType w:val="hybridMultilevel"/>
    <w:tmpl w:val="E7762B54"/>
    <w:lvl w:ilvl="0" w:tplc="32D6A506">
      <w:start w:val="1"/>
      <w:numFmt w:val="decimal"/>
      <w:lvlText w:val="%1."/>
      <w:lvlJc w:val="left"/>
      <w:pPr>
        <w:tabs>
          <w:tab w:val="num" w:pos="1571"/>
        </w:tabs>
        <w:ind w:left="1571" w:hanging="360"/>
      </w:pPr>
    </w:lvl>
    <w:lvl w:ilvl="1" w:tplc="04150003" w:tentative="1">
      <w:start w:val="1"/>
      <w:numFmt w:val="lowerLetter"/>
      <w:lvlText w:val="%2."/>
      <w:lvlJc w:val="left"/>
      <w:pPr>
        <w:tabs>
          <w:tab w:val="num" w:pos="2291"/>
        </w:tabs>
        <w:ind w:left="2291" w:hanging="360"/>
      </w:pPr>
    </w:lvl>
    <w:lvl w:ilvl="2" w:tplc="04150005" w:tentative="1">
      <w:start w:val="1"/>
      <w:numFmt w:val="lowerRoman"/>
      <w:lvlText w:val="%3."/>
      <w:lvlJc w:val="right"/>
      <w:pPr>
        <w:tabs>
          <w:tab w:val="num" w:pos="3011"/>
        </w:tabs>
        <w:ind w:left="3011" w:hanging="180"/>
      </w:pPr>
    </w:lvl>
    <w:lvl w:ilvl="3" w:tplc="04150001" w:tentative="1">
      <w:start w:val="1"/>
      <w:numFmt w:val="decimal"/>
      <w:lvlText w:val="%4."/>
      <w:lvlJc w:val="left"/>
      <w:pPr>
        <w:tabs>
          <w:tab w:val="num" w:pos="3731"/>
        </w:tabs>
        <w:ind w:left="3731" w:hanging="360"/>
      </w:pPr>
    </w:lvl>
    <w:lvl w:ilvl="4" w:tplc="04150003" w:tentative="1">
      <w:start w:val="1"/>
      <w:numFmt w:val="lowerLetter"/>
      <w:lvlText w:val="%5."/>
      <w:lvlJc w:val="left"/>
      <w:pPr>
        <w:tabs>
          <w:tab w:val="num" w:pos="4451"/>
        </w:tabs>
        <w:ind w:left="4451" w:hanging="360"/>
      </w:pPr>
    </w:lvl>
    <w:lvl w:ilvl="5" w:tplc="04150005" w:tentative="1">
      <w:start w:val="1"/>
      <w:numFmt w:val="lowerRoman"/>
      <w:lvlText w:val="%6."/>
      <w:lvlJc w:val="right"/>
      <w:pPr>
        <w:tabs>
          <w:tab w:val="num" w:pos="5171"/>
        </w:tabs>
        <w:ind w:left="5171" w:hanging="180"/>
      </w:pPr>
    </w:lvl>
    <w:lvl w:ilvl="6" w:tplc="04150001" w:tentative="1">
      <w:start w:val="1"/>
      <w:numFmt w:val="decimal"/>
      <w:lvlText w:val="%7."/>
      <w:lvlJc w:val="left"/>
      <w:pPr>
        <w:tabs>
          <w:tab w:val="num" w:pos="5891"/>
        </w:tabs>
        <w:ind w:left="5891" w:hanging="360"/>
      </w:pPr>
    </w:lvl>
    <w:lvl w:ilvl="7" w:tplc="04150003" w:tentative="1">
      <w:start w:val="1"/>
      <w:numFmt w:val="lowerLetter"/>
      <w:lvlText w:val="%8."/>
      <w:lvlJc w:val="left"/>
      <w:pPr>
        <w:tabs>
          <w:tab w:val="num" w:pos="6611"/>
        </w:tabs>
        <w:ind w:left="6611" w:hanging="360"/>
      </w:pPr>
    </w:lvl>
    <w:lvl w:ilvl="8" w:tplc="04150005" w:tentative="1">
      <w:start w:val="1"/>
      <w:numFmt w:val="lowerRoman"/>
      <w:lvlText w:val="%9."/>
      <w:lvlJc w:val="right"/>
      <w:pPr>
        <w:tabs>
          <w:tab w:val="num" w:pos="7331"/>
        </w:tabs>
        <w:ind w:left="7331" w:hanging="180"/>
      </w:pPr>
    </w:lvl>
  </w:abstractNum>
  <w:abstractNum w:abstractNumId="48">
    <w:nsid w:val="51FA2B90"/>
    <w:multiLevelType w:val="hybridMultilevel"/>
    <w:tmpl w:val="B23C421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9">
    <w:nsid w:val="59266256"/>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50">
    <w:nsid w:val="5B7E4D89"/>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51">
    <w:nsid w:val="5D4862B8"/>
    <w:multiLevelType w:val="hybridMultilevel"/>
    <w:tmpl w:val="F5847B9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2">
    <w:nsid w:val="64763DB0"/>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53">
    <w:nsid w:val="663A1747"/>
    <w:multiLevelType w:val="multilevel"/>
    <w:tmpl w:val="689ED144"/>
    <w:lvl w:ilvl="0">
      <w:start w:val="1"/>
      <w:numFmt w:val="bullet"/>
      <w:lvlText w:val=""/>
      <w:lvlJc w:val="left"/>
      <w:rPr>
        <w:rFonts w:ascii="Symbol" w:hAnsi="Symbol" w:cs="Symbol" w:hint="default"/>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54">
    <w:nsid w:val="66AB68C6"/>
    <w:multiLevelType w:val="hybridMultilevel"/>
    <w:tmpl w:val="11707A4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5">
    <w:nsid w:val="67DE0BC4"/>
    <w:multiLevelType w:val="hybridMultilevel"/>
    <w:tmpl w:val="D368CB14"/>
    <w:lvl w:ilvl="0" w:tplc="32D6A506">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6">
    <w:nsid w:val="67E47188"/>
    <w:multiLevelType w:val="multilevel"/>
    <w:tmpl w:val="94D4019E"/>
    <w:lvl w:ilvl="0">
      <w:start w:val="1"/>
      <w:numFmt w:val="bullet"/>
      <w:lvlText w:val=""/>
      <w:lvlJc w:val="left"/>
      <w:pPr>
        <w:tabs>
          <w:tab w:val="num" w:pos="720"/>
        </w:tabs>
        <w:ind w:left="720" w:hanging="360"/>
      </w:pPr>
      <w:rPr>
        <w:rFonts w:ascii="Symbol" w:hAnsi="Symbol" w:cs="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nsid w:val="6B363B13"/>
    <w:multiLevelType w:val="hybridMultilevel"/>
    <w:tmpl w:val="9DA2D5B4"/>
    <w:lvl w:ilvl="0" w:tplc="FFFFFFFF">
      <w:start w:val="1"/>
      <w:numFmt w:val="bullet"/>
      <w:lvlText w:val=""/>
      <w:lvlJc w:val="left"/>
      <w:pPr>
        <w:tabs>
          <w:tab w:val="num" w:pos="3142"/>
        </w:tabs>
        <w:ind w:left="3142" w:hanging="360"/>
      </w:pPr>
      <w:rPr>
        <w:rFonts w:ascii="Wingdings" w:hAnsi="Wingdings" w:hint="default"/>
        <w:color w:val="auto"/>
      </w:rPr>
    </w:lvl>
    <w:lvl w:ilvl="1" w:tplc="FFFFFFFF">
      <w:start w:val="1"/>
      <w:numFmt w:val="bullet"/>
      <w:lvlText w:val=""/>
      <w:lvlJc w:val="left"/>
      <w:pPr>
        <w:tabs>
          <w:tab w:val="num" w:pos="2291"/>
        </w:tabs>
        <w:ind w:left="2291" w:hanging="360"/>
      </w:pPr>
      <w:rPr>
        <w:rFonts w:ascii="Wingdings" w:hAnsi="Wingdings" w:hint="default"/>
        <w:color w:val="auto"/>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8">
    <w:nsid w:val="6C8A2CD9"/>
    <w:multiLevelType w:val="multilevel"/>
    <w:tmpl w:val="000000CB"/>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59">
    <w:nsid w:val="737C3DF4"/>
    <w:multiLevelType w:val="hybridMultilevel"/>
    <w:tmpl w:val="95123C6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0">
    <w:nsid w:val="76D22CA8"/>
    <w:multiLevelType w:val="hybridMultilevel"/>
    <w:tmpl w:val="F2E6072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1">
    <w:nsid w:val="794632B6"/>
    <w:multiLevelType w:val="hybridMultilevel"/>
    <w:tmpl w:val="E7E84F9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2">
    <w:nsid w:val="7DCA0FF6"/>
    <w:multiLevelType w:val="hybridMultilevel"/>
    <w:tmpl w:val="4F7CD166"/>
    <w:lvl w:ilvl="0" w:tplc="FFFFFFFF">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cs="Wingdings" w:hint="default"/>
      </w:rPr>
    </w:lvl>
    <w:lvl w:ilvl="3" w:tplc="FFFFFFFF">
      <w:start w:val="1"/>
      <w:numFmt w:val="bullet"/>
      <w:lvlText w:val=""/>
      <w:lvlJc w:val="left"/>
      <w:pPr>
        <w:ind w:left="3600" w:hanging="360"/>
      </w:pPr>
      <w:rPr>
        <w:rFonts w:ascii="Symbol" w:hAnsi="Symbol" w:cs="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cs="Wingdings" w:hint="default"/>
      </w:rPr>
    </w:lvl>
    <w:lvl w:ilvl="6" w:tplc="FFFFFFFF">
      <w:start w:val="1"/>
      <w:numFmt w:val="bullet"/>
      <w:lvlText w:val=""/>
      <w:lvlJc w:val="left"/>
      <w:pPr>
        <w:ind w:left="5760" w:hanging="360"/>
      </w:pPr>
      <w:rPr>
        <w:rFonts w:ascii="Symbol" w:hAnsi="Symbol" w:cs="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cs="Wingdings" w:hint="default"/>
      </w:rPr>
    </w:lvl>
  </w:abstractNum>
  <w:abstractNum w:abstractNumId="63">
    <w:nsid w:val="7E2F2DB4"/>
    <w:multiLevelType w:val="hybridMultilevel"/>
    <w:tmpl w:val="03C0475A"/>
    <w:lvl w:ilvl="0" w:tplc="32D6A506">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34"/>
  </w:num>
  <w:num w:numId="2">
    <w:abstractNumId w:val="57"/>
  </w:num>
  <w:num w:numId="3">
    <w:abstractNumId w:val="40"/>
  </w:num>
  <w:num w:numId="4">
    <w:abstractNumId w:val="47"/>
  </w:num>
  <w:num w:numId="5">
    <w:abstractNumId w:val="37"/>
  </w:num>
  <w:num w:numId="6">
    <w:abstractNumId w:val="1"/>
  </w:num>
  <w:num w:numId="7">
    <w:abstractNumId w:val="0"/>
  </w:num>
  <w:num w:numId="8">
    <w:abstractNumId w:val="62"/>
  </w:num>
  <w:num w:numId="9">
    <w:abstractNumId w:val="10"/>
  </w:num>
  <w:num w:numId="10">
    <w:abstractNumId w:val="43"/>
  </w:num>
  <w:num w:numId="11">
    <w:abstractNumId w:val="30"/>
  </w:num>
  <w:num w:numId="12">
    <w:abstractNumId w:val="42"/>
  </w:num>
  <w:num w:numId="13">
    <w:abstractNumId w:val="63"/>
  </w:num>
  <w:num w:numId="14">
    <w:abstractNumId w:val="13"/>
  </w:num>
  <w:num w:numId="15">
    <w:abstractNumId w:val="31"/>
  </w:num>
  <w:num w:numId="16">
    <w:abstractNumId w:val="55"/>
  </w:num>
  <w:num w:numId="17">
    <w:abstractNumId w:val="44"/>
  </w:num>
  <w:num w:numId="18">
    <w:abstractNumId w:val="48"/>
  </w:num>
  <w:num w:numId="19">
    <w:abstractNumId w:val="59"/>
  </w:num>
  <w:num w:numId="20">
    <w:abstractNumId w:val="41"/>
  </w:num>
  <w:num w:numId="21">
    <w:abstractNumId w:val="22"/>
  </w:num>
  <w:num w:numId="22">
    <w:abstractNumId w:val="49"/>
  </w:num>
  <w:num w:numId="23">
    <w:abstractNumId w:val="58"/>
  </w:num>
  <w:num w:numId="24">
    <w:abstractNumId w:val="33"/>
  </w:num>
  <w:num w:numId="25">
    <w:abstractNumId w:val="15"/>
  </w:num>
  <w:num w:numId="26">
    <w:abstractNumId w:val="46"/>
  </w:num>
  <w:num w:numId="27">
    <w:abstractNumId w:val="8"/>
  </w:num>
  <w:num w:numId="28">
    <w:abstractNumId w:val="16"/>
  </w:num>
  <w:num w:numId="29">
    <w:abstractNumId w:val="56"/>
  </w:num>
  <w:num w:numId="30">
    <w:abstractNumId w:val="2"/>
  </w:num>
  <w:num w:numId="31">
    <w:abstractNumId w:val="54"/>
  </w:num>
  <w:num w:numId="32">
    <w:abstractNumId w:val="23"/>
  </w:num>
  <w:num w:numId="33">
    <w:abstractNumId w:val="45"/>
  </w:num>
  <w:num w:numId="34">
    <w:abstractNumId w:val="26"/>
  </w:num>
  <w:num w:numId="35">
    <w:abstractNumId w:val="19"/>
  </w:num>
  <w:num w:numId="36">
    <w:abstractNumId w:val="32"/>
  </w:num>
  <w:num w:numId="37">
    <w:abstractNumId w:val="61"/>
  </w:num>
  <w:num w:numId="38">
    <w:abstractNumId w:val="60"/>
  </w:num>
  <w:num w:numId="39">
    <w:abstractNumId w:val="36"/>
  </w:num>
  <w:num w:numId="40">
    <w:abstractNumId w:val="9"/>
  </w:num>
  <w:num w:numId="41">
    <w:abstractNumId w:val="38"/>
  </w:num>
  <w:num w:numId="42">
    <w:abstractNumId w:val="50"/>
  </w:num>
  <w:num w:numId="43">
    <w:abstractNumId w:val="52"/>
  </w:num>
  <w:num w:numId="44">
    <w:abstractNumId w:val="53"/>
  </w:num>
  <w:num w:numId="45">
    <w:abstractNumId w:val="35"/>
  </w:num>
  <w:num w:numId="46">
    <w:abstractNumId w:val="51"/>
  </w:num>
  <w:num w:numId="47">
    <w:abstractNumId w:val="39"/>
  </w:num>
  <w:num w:numId="48">
    <w:abstractNumId w:val="1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attachedTemplate r:id="rId1"/>
  <w:stylePaneFormatFilter w:val="1F08"/>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818"/>
  </w:hdrShapeDefaults>
  <w:footnotePr>
    <w:footnote w:id="-1"/>
    <w:footnote w:id="0"/>
  </w:footnotePr>
  <w:endnotePr>
    <w:endnote w:id="-1"/>
    <w:endnote w:id="0"/>
  </w:endnotePr>
  <w:compat/>
  <w:rsids>
    <w:rsidRoot w:val="00824BBC"/>
    <w:rsid w:val="00010BFA"/>
    <w:rsid w:val="0001242F"/>
    <w:rsid w:val="00015EB4"/>
    <w:rsid w:val="00022BC0"/>
    <w:rsid w:val="0003016C"/>
    <w:rsid w:val="00035FC7"/>
    <w:rsid w:val="00037B02"/>
    <w:rsid w:val="00044085"/>
    <w:rsid w:val="00045B0E"/>
    <w:rsid w:val="000473B8"/>
    <w:rsid w:val="00052E7A"/>
    <w:rsid w:val="000614E3"/>
    <w:rsid w:val="00061A1D"/>
    <w:rsid w:val="000639C9"/>
    <w:rsid w:val="00064A50"/>
    <w:rsid w:val="00075768"/>
    <w:rsid w:val="00076BC7"/>
    <w:rsid w:val="000A096A"/>
    <w:rsid w:val="000A0BE5"/>
    <w:rsid w:val="000A37EC"/>
    <w:rsid w:val="000A4BE2"/>
    <w:rsid w:val="000B4CC7"/>
    <w:rsid w:val="000C041D"/>
    <w:rsid w:val="000C117E"/>
    <w:rsid w:val="000C39E9"/>
    <w:rsid w:val="000C3F2F"/>
    <w:rsid w:val="000D4808"/>
    <w:rsid w:val="000D7E46"/>
    <w:rsid w:val="000E5BC3"/>
    <w:rsid w:val="000F2D1C"/>
    <w:rsid w:val="000F679A"/>
    <w:rsid w:val="00102C43"/>
    <w:rsid w:val="00102CEE"/>
    <w:rsid w:val="00114A1B"/>
    <w:rsid w:val="00121D6B"/>
    <w:rsid w:val="00126AB5"/>
    <w:rsid w:val="00131E45"/>
    <w:rsid w:val="00137C07"/>
    <w:rsid w:val="0014189E"/>
    <w:rsid w:val="001450ED"/>
    <w:rsid w:val="00153BB6"/>
    <w:rsid w:val="00157B3F"/>
    <w:rsid w:val="0016364F"/>
    <w:rsid w:val="00164F26"/>
    <w:rsid w:val="00170818"/>
    <w:rsid w:val="00172F69"/>
    <w:rsid w:val="001806EB"/>
    <w:rsid w:val="001819FB"/>
    <w:rsid w:val="001831D1"/>
    <w:rsid w:val="00185BF3"/>
    <w:rsid w:val="001A599B"/>
    <w:rsid w:val="001B581F"/>
    <w:rsid w:val="001C076E"/>
    <w:rsid w:val="001C75CB"/>
    <w:rsid w:val="001D017F"/>
    <w:rsid w:val="001D674C"/>
    <w:rsid w:val="001D6921"/>
    <w:rsid w:val="001D6A46"/>
    <w:rsid w:val="001E139C"/>
    <w:rsid w:val="001E4E7B"/>
    <w:rsid w:val="001E6133"/>
    <w:rsid w:val="001E7FE8"/>
    <w:rsid w:val="001F41B3"/>
    <w:rsid w:val="001F74F8"/>
    <w:rsid w:val="002004A2"/>
    <w:rsid w:val="00200B64"/>
    <w:rsid w:val="00202976"/>
    <w:rsid w:val="00204983"/>
    <w:rsid w:val="0020762C"/>
    <w:rsid w:val="002106B2"/>
    <w:rsid w:val="00211FC4"/>
    <w:rsid w:val="00216040"/>
    <w:rsid w:val="00220634"/>
    <w:rsid w:val="00221146"/>
    <w:rsid w:val="00221EDF"/>
    <w:rsid w:val="002278FB"/>
    <w:rsid w:val="00230A3F"/>
    <w:rsid w:val="00232249"/>
    <w:rsid w:val="0024184B"/>
    <w:rsid w:val="00243353"/>
    <w:rsid w:val="00245059"/>
    <w:rsid w:val="0025636C"/>
    <w:rsid w:val="00260B83"/>
    <w:rsid w:val="00267C5A"/>
    <w:rsid w:val="00270317"/>
    <w:rsid w:val="002713C5"/>
    <w:rsid w:val="00271756"/>
    <w:rsid w:val="0027277C"/>
    <w:rsid w:val="002733FA"/>
    <w:rsid w:val="002759BF"/>
    <w:rsid w:val="002761DD"/>
    <w:rsid w:val="00277B98"/>
    <w:rsid w:val="00283C58"/>
    <w:rsid w:val="0028593E"/>
    <w:rsid w:val="002942BD"/>
    <w:rsid w:val="002957B3"/>
    <w:rsid w:val="00297EFF"/>
    <w:rsid w:val="002B622C"/>
    <w:rsid w:val="002C1005"/>
    <w:rsid w:val="002C15E7"/>
    <w:rsid w:val="002C1637"/>
    <w:rsid w:val="002E1551"/>
    <w:rsid w:val="002E1BCD"/>
    <w:rsid w:val="002F1E76"/>
    <w:rsid w:val="002F2DDC"/>
    <w:rsid w:val="002F50A6"/>
    <w:rsid w:val="002F57E1"/>
    <w:rsid w:val="002F6342"/>
    <w:rsid w:val="002F6A0A"/>
    <w:rsid w:val="003000DB"/>
    <w:rsid w:val="0030050A"/>
    <w:rsid w:val="00302063"/>
    <w:rsid w:val="0030454B"/>
    <w:rsid w:val="00313C0E"/>
    <w:rsid w:val="003259DA"/>
    <w:rsid w:val="00330279"/>
    <w:rsid w:val="00330656"/>
    <w:rsid w:val="0033066D"/>
    <w:rsid w:val="003330FA"/>
    <w:rsid w:val="00334094"/>
    <w:rsid w:val="00334714"/>
    <w:rsid w:val="003356F9"/>
    <w:rsid w:val="00337283"/>
    <w:rsid w:val="00347C42"/>
    <w:rsid w:val="00350278"/>
    <w:rsid w:val="00350B4F"/>
    <w:rsid w:val="00354DC4"/>
    <w:rsid w:val="00355913"/>
    <w:rsid w:val="0036532A"/>
    <w:rsid w:val="0038254F"/>
    <w:rsid w:val="003B4677"/>
    <w:rsid w:val="003B6E19"/>
    <w:rsid w:val="003C0AC2"/>
    <w:rsid w:val="003C3E91"/>
    <w:rsid w:val="003C7AF3"/>
    <w:rsid w:val="003D3ABE"/>
    <w:rsid w:val="003D642A"/>
    <w:rsid w:val="003E0937"/>
    <w:rsid w:val="003F1DB3"/>
    <w:rsid w:val="003F279F"/>
    <w:rsid w:val="00413E96"/>
    <w:rsid w:val="00421FF8"/>
    <w:rsid w:val="00422C2A"/>
    <w:rsid w:val="00425AB9"/>
    <w:rsid w:val="00434DE4"/>
    <w:rsid w:val="00445B92"/>
    <w:rsid w:val="004460C9"/>
    <w:rsid w:val="00452042"/>
    <w:rsid w:val="00466864"/>
    <w:rsid w:val="004714F0"/>
    <w:rsid w:val="004721B2"/>
    <w:rsid w:val="00473951"/>
    <w:rsid w:val="00476C6F"/>
    <w:rsid w:val="004849D5"/>
    <w:rsid w:val="004854CB"/>
    <w:rsid w:val="00493612"/>
    <w:rsid w:val="00495947"/>
    <w:rsid w:val="00497FB0"/>
    <w:rsid w:val="004A1DAB"/>
    <w:rsid w:val="004A66C1"/>
    <w:rsid w:val="004B449F"/>
    <w:rsid w:val="004B46B4"/>
    <w:rsid w:val="004D0C60"/>
    <w:rsid w:val="004D546D"/>
    <w:rsid w:val="004D6A8B"/>
    <w:rsid w:val="004E24F5"/>
    <w:rsid w:val="004F216D"/>
    <w:rsid w:val="00505A9F"/>
    <w:rsid w:val="0050710B"/>
    <w:rsid w:val="00507B6D"/>
    <w:rsid w:val="005171E6"/>
    <w:rsid w:val="00525BD8"/>
    <w:rsid w:val="005273F9"/>
    <w:rsid w:val="00532ACE"/>
    <w:rsid w:val="00534A90"/>
    <w:rsid w:val="00540A7E"/>
    <w:rsid w:val="00543390"/>
    <w:rsid w:val="00545561"/>
    <w:rsid w:val="00545615"/>
    <w:rsid w:val="00545E79"/>
    <w:rsid w:val="0054640C"/>
    <w:rsid w:val="00557A68"/>
    <w:rsid w:val="005647CA"/>
    <w:rsid w:val="00567837"/>
    <w:rsid w:val="005813C3"/>
    <w:rsid w:val="00585B72"/>
    <w:rsid w:val="00587204"/>
    <w:rsid w:val="005A26B6"/>
    <w:rsid w:val="005A4FBF"/>
    <w:rsid w:val="005A7071"/>
    <w:rsid w:val="005B3126"/>
    <w:rsid w:val="005C1424"/>
    <w:rsid w:val="005C4C7D"/>
    <w:rsid w:val="005C5833"/>
    <w:rsid w:val="005C61AE"/>
    <w:rsid w:val="005C789F"/>
    <w:rsid w:val="005D185E"/>
    <w:rsid w:val="005D2714"/>
    <w:rsid w:val="005D589C"/>
    <w:rsid w:val="005D712B"/>
    <w:rsid w:val="005E1853"/>
    <w:rsid w:val="005E5729"/>
    <w:rsid w:val="005E758E"/>
    <w:rsid w:val="0060115A"/>
    <w:rsid w:val="006017C1"/>
    <w:rsid w:val="00602951"/>
    <w:rsid w:val="006061AB"/>
    <w:rsid w:val="006062C1"/>
    <w:rsid w:val="00620CDA"/>
    <w:rsid w:val="00624029"/>
    <w:rsid w:val="00625DC3"/>
    <w:rsid w:val="00630CA9"/>
    <w:rsid w:val="006315FD"/>
    <w:rsid w:val="00632626"/>
    <w:rsid w:val="0064547F"/>
    <w:rsid w:val="0064561C"/>
    <w:rsid w:val="0065553F"/>
    <w:rsid w:val="00657893"/>
    <w:rsid w:val="00657E0F"/>
    <w:rsid w:val="0066115B"/>
    <w:rsid w:val="006638C1"/>
    <w:rsid w:val="00664465"/>
    <w:rsid w:val="00672E47"/>
    <w:rsid w:val="00674813"/>
    <w:rsid w:val="00680866"/>
    <w:rsid w:val="00680EBE"/>
    <w:rsid w:val="00684160"/>
    <w:rsid w:val="006878D7"/>
    <w:rsid w:val="00692A25"/>
    <w:rsid w:val="00692BBF"/>
    <w:rsid w:val="006933E3"/>
    <w:rsid w:val="00695624"/>
    <w:rsid w:val="00697C1A"/>
    <w:rsid w:val="006A224A"/>
    <w:rsid w:val="006B43A0"/>
    <w:rsid w:val="006C3AA6"/>
    <w:rsid w:val="006C4D6E"/>
    <w:rsid w:val="006C4DE3"/>
    <w:rsid w:val="006C59AD"/>
    <w:rsid w:val="006D1405"/>
    <w:rsid w:val="006D3D9D"/>
    <w:rsid w:val="006D73D2"/>
    <w:rsid w:val="006D73D9"/>
    <w:rsid w:val="006E121D"/>
    <w:rsid w:val="006E3B0E"/>
    <w:rsid w:val="006F272B"/>
    <w:rsid w:val="006F32BC"/>
    <w:rsid w:val="006F403A"/>
    <w:rsid w:val="006F60D8"/>
    <w:rsid w:val="006F6EDF"/>
    <w:rsid w:val="007010BA"/>
    <w:rsid w:val="007020BB"/>
    <w:rsid w:val="007129A3"/>
    <w:rsid w:val="00714D04"/>
    <w:rsid w:val="00714EBE"/>
    <w:rsid w:val="00714FFC"/>
    <w:rsid w:val="007339FD"/>
    <w:rsid w:val="0074027E"/>
    <w:rsid w:val="007541D9"/>
    <w:rsid w:val="00760227"/>
    <w:rsid w:val="007644D6"/>
    <w:rsid w:val="00766139"/>
    <w:rsid w:val="00771D62"/>
    <w:rsid w:val="00775C7D"/>
    <w:rsid w:val="00793577"/>
    <w:rsid w:val="007A5508"/>
    <w:rsid w:val="007B0C20"/>
    <w:rsid w:val="007B3CE0"/>
    <w:rsid w:val="007C11AE"/>
    <w:rsid w:val="007C2483"/>
    <w:rsid w:val="007C6801"/>
    <w:rsid w:val="007D281D"/>
    <w:rsid w:val="007D2862"/>
    <w:rsid w:val="007D481E"/>
    <w:rsid w:val="007E1E22"/>
    <w:rsid w:val="007F20AE"/>
    <w:rsid w:val="007F3D6D"/>
    <w:rsid w:val="00810240"/>
    <w:rsid w:val="008147EC"/>
    <w:rsid w:val="00822399"/>
    <w:rsid w:val="00824BBC"/>
    <w:rsid w:val="00825B32"/>
    <w:rsid w:val="00827E08"/>
    <w:rsid w:val="00833496"/>
    <w:rsid w:val="00836C9F"/>
    <w:rsid w:val="00857709"/>
    <w:rsid w:val="0086384A"/>
    <w:rsid w:val="00864573"/>
    <w:rsid w:val="00886427"/>
    <w:rsid w:val="00886574"/>
    <w:rsid w:val="00893722"/>
    <w:rsid w:val="008941A9"/>
    <w:rsid w:val="008A766A"/>
    <w:rsid w:val="008A7D14"/>
    <w:rsid w:val="008B42FA"/>
    <w:rsid w:val="008C2360"/>
    <w:rsid w:val="008C5498"/>
    <w:rsid w:val="008C6077"/>
    <w:rsid w:val="008D01D2"/>
    <w:rsid w:val="008D02C8"/>
    <w:rsid w:val="008D45B1"/>
    <w:rsid w:val="008D55AF"/>
    <w:rsid w:val="008D644D"/>
    <w:rsid w:val="008D723B"/>
    <w:rsid w:val="008E3AB5"/>
    <w:rsid w:val="008F2020"/>
    <w:rsid w:val="008F4656"/>
    <w:rsid w:val="009033A6"/>
    <w:rsid w:val="00904FA8"/>
    <w:rsid w:val="009103F9"/>
    <w:rsid w:val="009129EE"/>
    <w:rsid w:val="00912E54"/>
    <w:rsid w:val="009140D9"/>
    <w:rsid w:val="00916033"/>
    <w:rsid w:val="009277AC"/>
    <w:rsid w:val="00932714"/>
    <w:rsid w:val="0093487B"/>
    <w:rsid w:val="00942817"/>
    <w:rsid w:val="00957D2E"/>
    <w:rsid w:val="009649A2"/>
    <w:rsid w:val="009652DC"/>
    <w:rsid w:val="00967636"/>
    <w:rsid w:val="00967A17"/>
    <w:rsid w:val="0097428F"/>
    <w:rsid w:val="00981073"/>
    <w:rsid w:val="00982009"/>
    <w:rsid w:val="0098434B"/>
    <w:rsid w:val="00986F60"/>
    <w:rsid w:val="0099292B"/>
    <w:rsid w:val="009929A8"/>
    <w:rsid w:val="0099752C"/>
    <w:rsid w:val="009A2E58"/>
    <w:rsid w:val="009A56E1"/>
    <w:rsid w:val="009A69AC"/>
    <w:rsid w:val="009A7F5A"/>
    <w:rsid w:val="009D5424"/>
    <w:rsid w:val="009D7CAF"/>
    <w:rsid w:val="009E13EF"/>
    <w:rsid w:val="009E2B9E"/>
    <w:rsid w:val="009E36A9"/>
    <w:rsid w:val="009E4369"/>
    <w:rsid w:val="009E66A9"/>
    <w:rsid w:val="009F06F0"/>
    <w:rsid w:val="009F2B21"/>
    <w:rsid w:val="00A0016A"/>
    <w:rsid w:val="00A01446"/>
    <w:rsid w:val="00A07F2A"/>
    <w:rsid w:val="00A12DED"/>
    <w:rsid w:val="00A22D05"/>
    <w:rsid w:val="00A27C7C"/>
    <w:rsid w:val="00A37FA1"/>
    <w:rsid w:val="00A4254B"/>
    <w:rsid w:val="00A4303C"/>
    <w:rsid w:val="00A4347A"/>
    <w:rsid w:val="00A455B7"/>
    <w:rsid w:val="00A471C2"/>
    <w:rsid w:val="00A5152D"/>
    <w:rsid w:val="00A52E74"/>
    <w:rsid w:val="00A570BD"/>
    <w:rsid w:val="00A6219B"/>
    <w:rsid w:val="00A74D78"/>
    <w:rsid w:val="00A7771F"/>
    <w:rsid w:val="00A77D53"/>
    <w:rsid w:val="00A80C02"/>
    <w:rsid w:val="00A862D8"/>
    <w:rsid w:val="00A91F57"/>
    <w:rsid w:val="00A92D17"/>
    <w:rsid w:val="00A95152"/>
    <w:rsid w:val="00A95530"/>
    <w:rsid w:val="00A960D0"/>
    <w:rsid w:val="00AA32EB"/>
    <w:rsid w:val="00AA3623"/>
    <w:rsid w:val="00AA394F"/>
    <w:rsid w:val="00AB14C9"/>
    <w:rsid w:val="00AB1603"/>
    <w:rsid w:val="00AB1C26"/>
    <w:rsid w:val="00AB2BDB"/>
    <w:rsid w:val="00AB3B58"/>
    <w:rsid w:val="00AB7257"/>
    <w:rsid w:val="00AC37FE"/>
    <w:rsid w:val="00AC3C45"/>
    <w:rsid w:val="00AC4DAE"/>
    <w:rsid w:val="00AD1A71"/>
    <w:rsid w:val="00AF0097"/>
    <w:rsid w:val="00AF0C69"/>
    <w:rsid w:val="00B025CE"/>
    <w:rsid w:val="00B05430"/>
    <w:rsid w:val="00B0708C"/>
    <w:rsid w:val="00B074D3"/>
    <w:rsid w:val="00B130D5"/>
    <w:rsid w:val="00B20FE0"/>
    <w:rsid w:val="00B21614"/>
    <w:rsid w:val="00B23920"/>
    <w:rsid w:val="00B23A85"/>
    <w:rsid w:val="00B24D2F"/>
    <w:rsid w:val="00B26BA4"/>
    <w:rsid w:val="00B30395"/>
    <w:rsid w:val="00B35695"/>
    <w:rsid w:val="00B36602"/>
    <w:rsid w:val="00B47E08"/>
    <w:rsid w:val="00B67B86"/>
    <w:rsid w:val="00B7263E"/>
    <w:rsid w:val="00B74C7C"/>
    <w:rsid w:val="00B76D1D"/>
    <w:rsid w:val="00B77426"/>
    <w:rsid w:val="00B80873"/>
    <w:rsid w:val="00B81826"/>
    <w:rsid w:val="00B84F48"/>
    <w:rsid w:val="00B85314"/>
    <w:rsid w:val="00B85B5C"/>
    <w:rsid w:val="00B90E88"/>
    <w:rsid w:val="00B9593D"/>
    <w:rsid w:val="00B96E5F"/>
    <w:rsid w:val="00BA5DFE"/>
    <w:rsid w:val="00BC0C4D"/>
    <w:rsid w:val="00BC1D85"/>
    <w:rsid w:val="00BD20F2"/>
    <w:rsid w:val="00BD7210"/>
    <w:rsid w:val="00BE120A"/>
    <w:rsid w:val="00BF40DF"/>
    <w:rsid w:val="00BF6D49"/>
    <w:rsid w:val="00C02D60"/>
    <w:rsid w:val="00C0727A"/>
    <w:rsid w:val="00C107F7"/>
    <w:rsid w:val="00C10B13"/>
    <w:rsid w:val="00C17B7A"/>
    <w:rsid w:val="00C20419"/>
    <w:rsid w:val="00C21F67"/>
    <w:rsid w:val="00C238BD"/>
    <w:rsid w:val="00C24B42"/>
    <w:rsid w:val="00C253BC"/>
    <w:rsid w:val="00C3634E"/>
    <w:rsid w:val="00C37A4A"/>
    <w:rsid w:val="00C37B51"/>
    <w:rsid w:val="00C40D90"/>
    <w:rsid w:val="00C41585"/>
    <w:rsid w:val="00C416AB"/>
    <w:rsid w:val="00C46870"/>
    <w:rsid w:val="00C46FC3"/>
    <w:rsid w:val="00C51057"/>
    <w:rsid w:val="00C51615"/>
    <w:rsid w:val="00C52653"/>
    <w:rsid w:val="00C5444E"/>
    <w:rsid w:val="00C54C70"/>
    <w:rsid w:val="00C61639"/>
    <w:rsid w:val="00C62C88"/>
    <w:rsid w:val="00C72957"/>
    <w:rsid w:val="00C7643D"/>
    <w:rsid w:val="00C82959"/>
    <w:rsid w:val="00C836C1"/>
    <w:rsid w:val="00C872A5"/>
    <w:rsid w:val="00C905BC"/>
    <w:rsid w:val="00C9385D"/>
    <w:rsid w:val="00C951C4"/>
    <w:rsid w:val="00CA13BD"/>
    <w:rsid w:val="00CA1442"/>
    <w:rsid w:val="00CA6F8C"/>
    <w:rsid w:val="00CB65FD"/>
    <w:rsid w:val="00CB6985"/>
    <w:rsid w:val="00CB7008"/>
    <w:rsid w:val="00CC0025"/>
    <w:rsid w:val="00CC2DB5"/>
    <w:rsid w:val="00CC5673"/>
    <w:rsid w:val="00CD1CEE"/>
    <w:rsid w:val="00CD55B3"/>
    <w:rsid w:val="00CD7B06"/>
    <w:rsid w:val="00CE11D5"/>
    <w:rsid w:val="00CE51F4"/>
    <w:rsid w:val="00CE6BE1"/>
    <w:rsid w:val="00CF470A"/>
    <w:rsid w:val="00CF4A98"/>
    <w:rsid w:val="00CF7AFE"/>
    <w:rsid w:val="00D01E83"/>
    <w:rsid w:val="00D12226"/>
    <w:rsid w:val="00D13E31"/>
    <w:rsid w:val="00D15FF0"/>
    <w:rsid w:val="00D16DAE"/>
    <w:rsid w:val="00D300FF"/>
    <w:rsid w:val="00D3276A"/>
    <w:rsid w:val="00D3395F"/>
    <w:rsid w:val="00D40E62"/>
    <w:rsid w:val="00D41AC4"/>
    <w:rsid w:val="00D5221D"/>
    <w:rsid w:val="00D53D79"/>
    <w:rsid w:val="00D56303"/>
    <w:rsid w:val="00D57C19"/>
    <w:rsid w:val="00D9093C"/>
    <w:rsid w:val="00D91FC3"/>
    <w:rsid w:val="00D93404"/>
    <w:rsid w:val="00DA7D8B"/>
    <w:rsid w:val="00DB0077"/>
    <w:rsid w:val="00DB3049"/>
    <w:rsid w:val="00DB388B"/>
    <w:rsid w:val="00DC112A"/>
    <w:rsid w:val="00DC3A65"/>
    <w:rsid w:val="00DD0EC6"/>
    <w:rsid w:val="00DD200D"/>
    <w:rsid w:val="00DD51BE"/>
    <w:rsid w:val="00DD7160"/>
    <w:rsid w:val="00DE38B7"/>
    <w:rsid w:val="00DE5380"/>
    <w:rsid w:val="00DE7CF5"/>
    <w:rsid w:val="00DE7EDE"/>
    <w:rsid w:val="00DF0E8C"/>
    <w:rsid w:val="00DF55D8"/>
    <w:rsid w:val="00DF56F3"/>
    <w:rsid w:val="00DF58D9"/>
    <w:rsid w:val="00DF6199"/>
    <w:rsid w:val="00DF7183"/>
    <w:rsid w:val="00E048A2"/>
    <w:rsid w:val="00E059EB"/>
    <w:rsid w:val="00E05CB7"/>
    <w:rsid w:val="00E13C99"/>
    <w:rsid w:val="00E258E8"/>
    <w:rsid w:val="00E32BD9"/>
    <w:rsid w:val="00E3304C"/>
    <w:rsid w:val="00E34B77"/>
    <w:rsid w:val="00E51DE2"/>
    <w:rsid w:val="00E6106E"/>
    <w:rsid w:val="00E63598"/>
    <w:rsid w:val="00E645C0"/>
    <w:rsid w:val="00E649B0"/>
    <w:rsid w:val="00E71EB5"/>
    <w:rsid w:val="00E73379"/>
    <w:rsid w:val="00E73951"/>
    <w:rsid w:val="00E75E88"/>
    <w:rsid w:val="00E85392"/>
    <w:rsid w:val="00E85A70"/>
    <w:rsid w:val="00E908BF"/>
    <w:rsid w:val="00E94B0D"/>
    <w:rsid w:val="00E96D2D"/>
    <w:rsid w:val="00EA019C"/>
    <w:rsid w:val="00EA230F"/>
    <w:rsid w:val="00EA4565"/>
    <w:rsid w:val="00EB2EE0"/>
    <w:rsid w:val="00EB7887"/>
    <w:rsid w:val="00EC30A5"/>
    <w:rsid w:val="00EC3624"/>
    <w:rsid w:val="00EC4562"/>
    <w:rsid w:val="00ED1AF4"/>
    <w:rsid w:val="00ED73A4"/>
    <w:rsid w:val="00EE4702"/>
    <w:rsid w:val="00EE610B"/>
    <w:rsid w:val="00EF4830"/>
    <w:rsid w:val="00F01A54"/>
    <w:rsid w:val="00F06F20"/>
    <w:rsid w:val="00F10FA8"/>
    <w:rsid w:val="00F14F78"/>
    <w:rsid w:val="00F1736D"/>
    <w:rsid w:val="00F20BBB"/>
    <w:rsid w:val="00F23150"/>
    <w:rsid w:val="00F2353F"/>
    <w:rsid w:val="00F33C70"/>
    <w:rsid w:val="00F419F0"/>
    <w:rsid w:val="00F4223F"/>
    <w:rsid w:val="00F447E1"/>
    <w:rsid w:val="00F458EC"/>
    <w:rsid w:val="00F46A88"/>
    <w:rsid w:val="00F50414"/>
    <w:rsid w:val="00F51DF8"/>
    <w:rsid w:val="00F70C34"/>
    <w:rsid w:val="00F71451"/>
    <w:rsid w:val="00F71478"/>
    <w:rsid w:val="00F7491B"/>
    <w:rsid w:val="00F914A2"/>
    <w:rsid w:val="00F94DB3"/>
    <w:rsid w:val="00F9630B"/>
    <w:rsid w:val="00F9757F"/>
    <w:rsid w:val="00FA2814"/>
    <w:rsid w:val="00FA43DC"/>
    <w:rsid w:val="00FA49CD"/>
    <w:rsid w:val="00FA5E9A"/>
    <w:rsid w:val="00FA5F46"/>
    <w:rsid w:val="00FA665B"/>
    <w:rsid w:val="00FB2BBB"/>
    <w:rsid w:val="00FB5063"/>
    <w:rsid w:val="00FB6CC0"/>
    <w:rsid w:val="00FC32DC"/>
    <w:rsid w:val="00FC7C9A"/>
    <w:rsid w:val="00FD04CF"/>
    <w:rsid w:val="00FD10AE"/>
    <w:rsid w:val="00FD2189"/>
    <w:rsid w:val="00FD5D56"/>
    <w:rsid w:val="00FE0881"/>
    <w:rsid w:val="00FE0B2E"/>
    <w:rsid w:val="00FE79FA"/>
    <w:rsid w:val="00FF3B94"/>
    <w:rsid w:val="00FF50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11FC4"/>
    <w:pPr>
      <w:spacing w:before="120" w:after="60"/>
    </w:pPr>
    <w:rPr>
      <w:sz w:val="24"/>
    </w:rPr>
  </w:style>
  <w:style w:type="paragraph" w:styleId="Nagwek1">
    <w:name w:val="heading 1"/>
    <w:aliases w:val="Tytuł1,Tytu31,Tytuł 1 st.,Tytu³1,Nagłówek 1 Znak,Section Heading Char"/>
    <w:basedOn w:val="Normalny"/>
    <w:next w:val="Wcicienormalne"/>
    <w:qFormat/>
    <w:rsid w:val="00695624"/>
    <w:pPr>
      <w:keepNext/>
      <w:numPr>
        <w:numId w:val="1"/>
      </w:numPr>
      <w:spacing w:before="240"/>
      <w:outlineLvl w:val="0"/>
    </w:pPr>
    <w:rPr>
      <w:rFonts w:ascii="Arial" w:hAnsi="Arial"/>
      <w:b/>
      <w:caps/>
      <w:kern w:val="28"/>
    </w:rPr>
  </w:style>
  <w:style w:type="paragraph" w:styleId="Nagwek2">
    <w:name w:val="heading 2"/>
    <w:aliases w:val="Podtytuł1,Podtytu³1,Podtytu31,Heading 10,Overskrift 2 Tegn1,Overskrift 2 Tegn2 Tegn,Overskrift 2 Tegn1 Tegn Tegn,Overskrift 2 Tegn Tegn Tegn Tegn,ASAPHeading 2,Numbered - 2,h 3,ICL,Heading 2a,H2,PA Major Section,l2,Headline 2,h2,2,headi,h21"/>
    <w:basedOn w:val="Normalny"/>
    <w:next w:val="Wcicienormalne"/>
    <w:uiPriority w:val="99"/>
    <w:qFormat/>
    <w:rsid w:val="00695624"/>
    <w:pPr>
      <w:keepNext/>
      <w:numPr>
        <w:ilvl w:val="1"/>
        <w:numId w:val="1"/>
      </w:numPr>
      <w:spacing w:before="240"/>
      <w:outlineLvl w:val="1"/>
    </w:pPr>
    <w:rPr>
      <w:rFonts w:ascii="Arial" w:hAnsi="Arial"/>
      <w:b/>
    </w:rPr>
  </w:style>
  <w:style w:type="paragraph" w:styleId="Nagwek3">
    <w:name w:val="heading 3"/>
    <w:aliases w:val="Podtytuł2,Char Char Char Char Char Char Char Char,Level 1 - 1,Podtytu32, Char Char Char Char Char Char Char Char"/>
    <w:basedOn w:val="Normalny"/>
    <w:next w:val="Wcicienormalne"/>
    <w:qFormat/>
    <w:rsid w:val="00695624"/>
    <w:pPr>
      <w:keepNext/>
      <w:numPr>
        <w:ilvl w:val="2"/>
        <w:numId w:val="1"/>
      </w:numPr>
      <w:spacing w:before="240"/>
      <w:jc w:val="both"/>
      <w:outlineLvl w:val="2"/>
    </w:pPr>
    <w:rPr>
      <w:rFonts w:ascii="Arial" w:hAnsi="Arial"/>
      <w:b/>
    </w:rPr>
  </w:style>
  <w:style w:type="paragraph" w:styleId="Nagwek4">
    <w:name w:val="heading 4"/>
    <w:basedOn w:val="Normalny"/>
    <w:next w:val="Wcicienormalne"/>
    <w:qFormat/>
    <w:rsid w:val="00695624"/>
    <w:pPr>
      <w:keepNext/>
      <w:numPr>
        <w:ilvl w:val="3"/>
        <w:numId w:val="1"/>
      </w:numPr>
      <w:spacing w:before="240"/>
      <w:jc w:val="both"/>
      <w:outlineLvl w:val="3"/>
    </w:pPr>
    <w:rPr>
      <w:rFonts w:ascii="Arial" w:hAnsi="Arial"/>
      <w:b/>
    </w:rPr>
  </w:style>
  <w:style w:type="paragraph" w:styleId="Nagwek5">
    <w:name w:val="heading 5"/>
    <w:basedOn w:val="Normalny"/>
    <w:next w:val="Normalny"/>
    <w:qFormat/>
    <w:rsid w:val="00211FC4"/>
    <w:pPr>
      <w:keepNext/>
      <w:jc w:val="both"/>
      <w:outlineLvl w:val="4"/>
    </w:pPr>
    <w:rPr>
      <w:sz w:val="28"/>
    </w:rPr>
  </w:style>
  <w:style w:type="paragraph" w:styleId="Nagwek6">
    <w:name w:val="heading 6"/>
    <w:basedOn w:val="Normalny"/>
    <w:next w:val="Normalny"/>
    <w:qFormat/>
    <w:rsid w:val="00211FC4"/>
    <w:pPr>
      <w:spacing w:before="240"/>
      <w:outlineLvl w:val="5"/>
    </w:pPr>
    <w:rPr>
      <w:i/>
      <w:sz w:val="22"/>
    </w:rPr>
  </w:style>
  <w:style w:type="paragraph" w:styleId="Nagwek7">
    <w:name w:val="heading 7"/>
    <w:basedOn w:val="Normalny"/>
    <w:next w:val="Normalny"/>
    <w:qFormat/>
    <w:rsid w:val="00211FC4"/>
    <w:pPr>
      <w:spacing w:before="240"/>
      <w:outlineLvl w:val="6"/>
    </w:pPr>
    <w:rPr>
      <w:rFonts w:ascii="Arial" w:hAnsi="Arial"/>
      <w:sz w:val="20"/>
    </w:rPr>
  </w:style>
  <w:style w:type="paragraph" w:styleId="Nagwek8">
    <w:name w:val="heading 8"/>
    <w:basedOn w:val="Normalny"/>
    <w:next w:val="Normalny"/>
    <w:qFormat/>
    <w:rsid w:val="00211FC4"/>
    <w:pPr>
      <w:spacing w:before="240"/>
      <w:outlineLvl w:val="7"/>
    </w:pPr>
    <w:rPr>
      <w:rFonts w:ascii="Arial" w:hAnsi="Arial"/>
      <w:i/>
      <w:sz w:val="20"/>
    </w:rPr>
  </w:style>
  <w:style w:type="paragraph" w:styleId="Nagwek9">
    <w:name w:val="heading 9"/>
    <w:basedOn w:val="Normalny"/>
    <w:next w:val="Normalny"/>
    <w:qFormat/>
    <w:rsid w:val="00211FC4"/>
    <w:pPr>
      <w:spacing w:before="24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link w:val="WcicienormalneZnak"/>
    <w:rsid w:val="00695624"/>
    <w:pPr>
      <w:tabs>
        <w:tab w:val="left" w:pos="851"/>
      </w:tabs>
      <w:ind w:left="851"/>
      <w:jc w:val="both"/>
    </w:pPr>
    <w:rPr>
      <w:rFonts w:ascii="Arial" w:hAnsi="Arial"/>
      <w:sz w:val="22"/>
    </w:rPr>
  </w:style>
  <w:style w:type="paragraph" w:styleId="Tekstpodstawowywcity">
    <w:name w:val="Body Text Indent"/>
    <w:basedOn w:val="Normalny"/>
    <w:rsid w:val="00211FC4"/>
    <w:pPr>
      <w:spacing w:before="0" w:after="0"/>
      <w:ind w:left="851"/>
      <w:jc w:val="both"/>
    </w:pPr>
  </w:style>
  <w:style w:type="paragraph" w:styleId="Tekstpodstawowywcity2">
    <w:name w:val="Body Text Indent 2"/>
    <w:basedOn w:val="Normalny"/>
    <w:rsid w:val="00211FC4"/>
    <w:pPr>
      <w:spacing w:before="0" w:after="0"/>
      <w:ind w:left="1211"/>
      <w:jc w:val="both"/>
    </w:pPr>
  </w:style>
  <w:style w:type="paragraph" w:styleId="Tekstpodstawowywcity3">
    <w:name w:val="Body Text Indent 3"/>
    <w:basedOn w:val="Normalny"/>
    <w:rsid w:val="00211FC4"/>
    <w:pPr>
      <w:ind w:left="1211"/>
    </w:pPr>
  </w:style>
  <w:style w:type="paragraph" w:styleId="Tekstprzypisudolnego">
    <w:name w:val="footnote text"/>
    <w:basedOn w:val="Normalny"/>
    <w:semiHidden/>
    <w:rsid w:val="00211FC4"/>
    <w:rPr>
      <w:sz w:val="20"/>
    </w:rPr>
  </w:style>
  <w:style w:type="character" w:styleId="Odwoanieprzypisudolnego">
    <w:name w:val="footnote reference"/>
    <w:basedOn w:val="Domylnaczcionkaakapitu"/>
    <w:semiHidden/>
    <w:rsid w:val="00211FC4"/>
    <w:rPr>
      <w:vertAlign w:val="superscript"/>
    </w:rPr>
  </w:style>
  <w:style w:type="paragraph" w:styleId="Spistreci1">
    <w:name w:val="toc 1"/>
    <w:basedOn w:val="Normalny"/>
    <w:next w:val="Normalny"/>
    <w:autoRedefine/>
    <w:uiPriority w:val="39"/>
    <w:rsid w:val="00695624"/>
    <w:pPr>
      <w:spacing w:after="120"/>
    </w:pPr>
    <w:rPr>
      <w:b/>
      <w:bCs/>
      <w:caps/>
      <w:sz w:val="20"/>
    </w:rPr>
  </w:style>
  <w:style w:type="paragraph" w:styleId="Spistreci2">
    <w:name w:val="toc 2"/>
    <w:basedOn w:val="Normalny"/>
    <w:next w:val="Normalny"/>
    <w:autoRedefine/>
    <w:uiPriority w:val="39"/>
    <w:rsid w:val="00695624"/>
    <w:pPr>
      <w:spacing w:before="0" w:after="0"/>
      <w:ind w:left="240"/>
    </w:pPr>
    <w:rPr>
      <w:smallCaps/>
      <w:sz w:val="20"/>
    </w:rPr>
  </w:style>
  <w:style w:type="paragraph" w:styleId="Spistreci3">
    <w:name w:val="toc 3"/>
    <w:basedOn w:val="Normalny"/>
    <w:next w:val="Normalny"/>
    <w:autoRedefine/>
    <w:uiPriority w:val="39"/>
    <w:rsid w:val="00695624"/>
    <w:pPr>
      <w:spacing w:before="0" w:after="0"/>
      <w:ind w:left="480"/>
    </w:pPr>
    <w:rPr>
      <w:i/>
      <w:iCs/>
      <w:sz w:val="20"/>
    </w:rPr>
  </w:style>
  <w:style w:type="paragraph" w:styleId="Spistreci4">
    <w:name w:val="toc 4"/>
    <w:basedOn w:val="Normalny"/>
    <w:next w:val="Normalny"/>
    <w:autoRedefine/>
    <w:uiPriority w:val="39"/>
    <w:rsid w:val="00211FC4"/>
    <w:pPr>
      <w:spacing w:before="0" w:after="0"/>
      <w:ind w:left="720"/>
    </w:pPr>
    <w:rPr>
      <w:sz w:val="18"/>
      <w:szCs w:val="18"/>
    </w:rPr>
  </w:style>
  <w:style w:type="paragraph" w:styleId="Spistreci5">
    <w:name w:val="toc 5"/>
    <w:basedOn w:val="Normalny"/>
    <w:next w:val="Normalny"/>
    <w:autoRedefine/>
    <w:uiPriority w:val="39"/>
    <w:rsid w:val="00211FC4"/>
    <w:pPr>
      <w:spacing w:before="0" w:after="0"/>
      <w:ind w:left="960"/>
    </w:pPr>
    <w:rPr>
      <w:sz w:val="18"/>
      <w:szCs w:val="18"/>
    </w:rPr>
  </w:style>
  <w:style w:type="paragraph" w:styleId="Spistreci6">
    <w:name w:val="toc 6"/>
    <w:basedOn w:val="Normalny"/>
    <w:next w:val="Normalny"/>
    <w:autoRedefine/>
    <w:uiPriority w:val="39"/>
    <w:rsid w:val="00211FC4"/>
    <w:pPr>
      <w:spacing w:before="0" w:after="0"/>
      <w:ind w:left="1200"/>
    </w:pPr>
    <w:rPr>
      <w:sz w:val="18"/>
      <w:szCs w:val="18"/>
    </w:rPr>
  </w:style>
  <w:style w:type="paragraph" w:styleId="Spistreci7">
    <w:name w:val="toc 7"/>
    <w:basedOn w:val="Normalny"/>
    <w:next w:val="Normalny"/>
    <w:autoRedefine/>
    <w:uiPriority w:val="39"/>
    <w:rsid w:val="00211FC4"/>
    <w:pPr>
      <w:spacing w:before="0" w:after="0"/>
      <w:ind w:left="1440"/>
    </w:pPr>
    <w:rPr>
      <w:sz w:val="18"/>
      <w:szCs w:val="18"/>
    </w:rPr>
  </w:style>
  <w:style w:type="paragraph" w:styleId="Spistreci8">
    <w:name w:val="toc 8"/>
    <w:basedOn w:val="Normalny"/>
    <w:next w:val="Normalny"/>
    <w:autoRedefine/>
    <w:uiPriority w:val="39"/>
    <w:rsid w:val="00211FC4"/>
    <w:pPr>
      <w:spacing w:before="0" w:after="0"/>
      <w:ind w:left="1680"/>
    </w:pPr>
    <w:rPr>
      <w:sz w:val="18"/>
      <w:szCs w:val="18"/>
    </w:rPr>
  </w:style>
  <w:style w:type="paragraph" w:styleId="Spistreci9">
    <w:name w:val="toc 9"/>
    <w:basedOn w:val="Normalny"/>
    <w:next w:val="Normalny"/>
    <w:autoRedefine/>
    <w:uiPriority w:val="39"/>
    <w:rsid w:val="00211FC4"/>
    <w:pPr>
      <w:spacing w:before="0" w:after="0"/>
      <w:ind w:left="1920"/>
    </w:pPr>
    <w:rPr>
      <w:sz w:val="18"/>
      <w:szCs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rsid w:val="00211FC4"/>
    <w:pPr>
      <w:tabs>
        <w:tab w:val="center" w:pos="4536"/>
        <w:tab w:val="right" w:pos="9072"/>
      </w:tabs>
    </w:pPr>
  </w:style>
  <w:style w:type="paragraph" w:styleId="Stopka">
    <w:name w:val="footer"/>
    <w:basedOn w:val="Normalny"/>
    <w:rsid w:val="00211FC4"/>
    <w:pPr>
      <w:tabs>
        <w:tab w:val="center" w:pos="4536"/>
        <w:tab w:val="right" w:pos="9072"/>
      </w:tabs>
    </w:pPr>
  </w:style>
  <w:style w:type="character" w:styleId="Numerstrony">
    <w:name w:val="page number"/>
    <w:basedOn w:val="Domylnaczcionkaakapitu"/>
    <w:rsid w:val="00211FC4"/>
  </w:style>
  <w:style w:type="paragraph" w:styleId="Indeks1">
    <w:name w:val="index 1"/>
    <w:basedOn w:val="Normalny"/>
    <w:next w:val="Normalny"/>
    <w:autoRedefine/>
    <w:semiHidden/>
    <w:rsid w:val="00211FC4"/>
    <w:pPr>
      <w:spacing w:before="0" w:after="0"/>
      <w:ind w:left="240" w:hanging="240"/>
    </w:pPr>
    <w:rPr>
      <w:sz w:val="20"/>
    </w:rPr>
  </w:style>
  <w:style w:type="paragraph" w:styleId="Indeks2">
    <w:name w:val="index 2"/>
    <w:basedOn w:val="Normalny"/>
    <w:next w:val="Normalny"/>
    <w:autoRedefine/>
    <w:semiHidden/>
    <w:rsid w:val="00211FC4"/>
    <w:pPr>
      <w:spacing w:before="0" w:after="0"/>
      <w:ind w:left="480" w:hanging="240"/>
    </w:pPr>
    <w:rPr>
      <w:sz w:val="20"/>
    </w:rPr>
  </w:style>
  <w:style w:type="paragraph" w:styleId="Indeks3">
    <w:name w:val="index 3"/>
    <w:basedOn w:val="Normalny"/>
    <w:next w:val="Normalny"/>
    <w:autoRedefine/>
    <w:semiHidden/>
    <w:rsid w:val="00211FC4"/>
    <w:pPr>
      <w:spacing w:before="0" w:after="0"/>
      <w:ind w:left="720" w:hanging="240"/>
    </w:pPr>
    <w:rPr>
      <w:sz w:val="20"/>
    </w:rPr>
  </w:style>
  <w:style w:type="paragraph" w:styleId="Indeks4">
    <w:name w:val="index 4"/>
    <w:basedOn w:val="Normalny"/>
    <w:next w:val="Normalny"/>
    <w:autoRedefine/>
    <w:semiHidden/>
    <w:rsid w:val="00211FC4"/>
    <w:pPr>
      <w:spacing w:before="0" w:after="0"/>
      <w:ind w:left="960" w:hanging="240"/>
    </w:pPr>
    <w:rPr>
      <w:sz w:val="20"/>
    </w:rPr>
  </w:style>
  <w:style w:type="paragraph" w:styleId="Indeks5">
    <w:name w:val="index 5"/>
    <w:basedOn w:val="Normalny"/>
    <w:next w:val="Normalny"/>
    <w:autoRedefine/>
    <w:semiHidden/>
    <w:rsid w:val="00211FC4"/>
    <w:pPr>
      <w:spacing w:before="0" w:after="0"/>
      <w:ind w:left="1200" w:hanging="240"/>
    </w:pPr>
    <w:rPr>
      <w:sz w:val="20"/>
    </w:rPr>
  </w:style>
  <w:style w:type="paragraph" w:styleId="Indeks6">
    <w:name w:val="index 6"/>
    <w:basedOn w:val="Normalny"/>
    <w:next w:val="Normalny"/>
    <w:autoRedefine/>
    <w:semiHidden/>
    <w:rsid w:val="00211FC4"/>
    <w:pPr>
      <w:spacing w:before="0" w:after="0"/>
      <w:ind w:left="1440" w:hanging="240"/>
    </w:pPr>
    <w:rPr>
      <w:sz w:val="20"/>
    </w:rPr>
  </w:style>
  <w:style w:type="paragraph" w:styleId="Indeks7">
    <w:name w:val="index 7"/>
    <w:basedOn w:val="Normalny"/>
    <w:next w:val="Normalny"/>
    <w:autoRedefine/>
    <w:semiHidden/>
    <w:rsid w:val="00211FC4"/>
    <w:pPr>
      <w:spacing w:before="0" w:after="0"/>
      <w:ind w:left="1680" w:hanging="240"/>
    </w:pPr>
    <w:rPr>
      <w:sz w:val="20"/>
    </w:rPr>
  </w:style>
  <w:style w:type="paragraph" w:styleId="Indeks8">
    <w:name w:val="index 8"/>
    <w:basedOn w:val="Normalny"/>
    <w:next w:val="Normalny"/>
    <w:autoRedefine/>
    <w:semiHidden/>
    <w:rsid w:val="00211FC4"/>
    <w:pPr>
      <w:spacing w:before="0" w:after="0"/>
      <w:ind w:left="1920" w:hanging="240"/>
    </w:pPr>
    <w:rPr>
      <w:sz w:val="20"/>
    </w:rPr>
  </w:style>
  <w:style w:type="paragraph" w:styleId="Indeks9">
    <w:name w:val="index 9"/>
    <w:basedOn w:val="Normalny"/>
    <w:next w:val="Normalny"/>
    <w:autoRedefine/>
    <w:semiHidden/>
    <w:rsid w:val="00211FC4"/>
    <w:pPr>
      <w:spacing w:before="0" w:after="0"/>
      <w:ind w:left="2160" w:hanging="240"/>
    </w:pPr>
    <w:rPr>
      <w:sz w:val="20"/>
    </w:rPr>
  </w:style>
  <w:style w:type="paragraph" w:styleId="Nagwekindeksu">
    <w:name w:val="index heading"/>
    <w:basedOn w:val="Normalny"/>
    <w:next w:val="Indeks1"/>
    <w:semiHidden/>
    <w:rsid w:val="00211FC4"/>
    <w:pPr>
      <w:spacing w:after="120"/>
    </w:pPr>
    <w:rPr>
      <w:b/>
      <w:i/>
      <w:sz w:val="20"/>
    </w:rPr>
  </w:style>
  <w:style w:type="paragraph" w:styleId="Plandokumentu">
    <w:name w:val="Document Map"/>
    <w:basedOn w:val="Normalny"/>
    <w:semiHidden/>
    <w:rsid w:val="00211FC4"/>
    <w:pPr>
      <w:shd w:val="clear" w:color="auto" w:fill="000080"/>
    </w:pPr>
    <w:rPr>
      <w:rFonts w:ascii="Tahoma" w:hAnsi="Tahoma"/>
    </w:rPr>
  </w:style>
  <w:style w:type="character" w:styleId="Pogrubienie">
    <w:name w:val="Strong"/>
    <w:basedOn w:val="Domylnaczcionkaakapitu"/>
    <w:qFormat/>
    <w:rsid w:val="00211FC4"/>
    <w:rPr>
      <w:b/>
    </w:rPr>
  </w:style>
  <w:style w:type="paragraph" w:styleId="Tekstpodstawowy">
    <w:name w:val="Body Text"/>
    <w:basedOn w:val="Normalny"/>
    <w:rsid w:val="00211FC4"/>
    <w:pPr>
      <w:widowControl w:val="0"/>
      <w:tabs>
        <w:tab w:val="left" w:pos="8647"/>
      </w:tabs>
      <w:autoSpaceDE w:val="0"/>
      <w:autoSpaceDN w:val="0"/>
      <w:spacing w:after="0" w:line="360" w:lineRule="auto"/>
      <w:ind w:right="-233"/>
    </w:pPr>
    <w:rPr>
      <w:rFonts w:ascii="Arial Narrow" w:hAnsi="Arial Narrow"/>
      <w:sz w:val="22"/>
    </w:rPr>
  </w:style>
  <w:style w:type="paragraph" w:customStyle="1" w:styleId="Standardowy1">
    <w:name w:val="Standardowy1"/>
    <w:rsid w:val="00211FC4"/>
    <w:rPr>
      <w:sz w:val="24"/>
      <w:lang w:val="en-GB"/>
    </w:rPr>
  </w:style>
  <w:style w:type="paragraph" w:styleId="Tekstpodstawowy3">
    <w:name w:val="Body Text 3"/>
    <w:basedOn w:val="Normalny"/>
    <w:rsid w:val="00FC32DC"/>
    <w:pPr>
      <w:spacing w:after="120"/>
    </w:pPr>
    <w:rPr>
      <w:sz w:val="16"/>
      <w:szCs w:val="16"/>
    </w:rPr>
  </w:style>
  <w:style w:type="paragraph" w:customStyle="1" w:styleId="Tekstpodstawowywcity21">
    <w:name w:val="Tekst podstawowy wcięty 21"/>
    <w:basedOn w:val="Normalny"/>
    <w:rsid w:val="00C72957"/>
    <w:pPr>
      <w:suppressAutoHyphens/>
      <w:spacing w:before="0" w:after="120" w:line="480" w:lineRule="auto"/>
      <w:ind w:left="283"/>
    </w:pPr>
    <w:rPr>
      <w:sz w:val="20"/>
      <w:lang w:eastAsia="ar-SA"/>
    </w:rPr>
  </w:style>
  <w:style w:type="paragraph" w:styleId="NormalnyWeb">
    <w:name w:val="Normal (Web)"/>
    <w:basedOn w:val="Normalny"/>
    <w:rsid w:val="00C72957"/>
    <w:pPr>
      <w:spacing w:before="100" w:beforeAutospacing="1" w:after="100" w:afterAutospacing="1"/>
      <w:jc w:val="both"/>
    </w:pPr>
    <w:rPr>
      <w:szCs w:val="24"/>
    </w:rPr>
  </w:style>
  <w:style w:type="paragraph" w:customStyle="1" w:styleId="BodyText31">
    <w:name w:val="Body Text 31"/>
    <w:basedOn w:val="Normalny"/>
    <w:rsid w:val="003B4677"/>
    <w:pPr>
      <w:widowControl w:val="0"/>
      <w:tabs>
        <w:tab w:val="left" w:pos="90"/>
      </w:tabs>
      <w:suppressAutoHyphens/>
      <w:overflowPunct w:val="0"/>
      <w:autoSpaceDE w:val="0"/>
      <w:spacing w:before="0" w:after="0"/>
      <w:jc w:val="both"/>
      <w:textAlignment w:val="baseline"/>
    </w:pPr>
    <w:rPr>
      <w:lang w:eastAsia="ar-SA"/>
    </w:rPr>
  </w:style>
  <w:style w:type="paragraph" w:styleId="Akapitzlist">
    <w:name w:val="List Paragraph"/>
    <w:basedOn w:val="Normalny"/>
    <w:uiPriority w:val="99"/>
    <w:qFormat/>
    <w:rsid w:val="00C836C1"/>
    <w:pPr>
      <w:spacing w:before="0" w:after="200" w:line="276" w:lineRule="auto"/>
      <w:ind w:left="720"/>
      <w:contextualSpacing/>
    </w:pPr>
    <w:rPr>
      <w:rFonts w:ascii="Calibri" w:eastAsia="Calibri" w:hAnsi="Calibri"/>
      <w:sz w:val="22"/>
      <w:szCs w:val="22"/>
      <w:lang w:eastAsia="en-US"/>
    </w:rPr>
  </w:style>
  <w:style w:type="character" w:customStyle="1" w:styleId="WcicienormalneZnak">
    <w:name w:val="Wcięcie normalne Znak"/>
    <w:basedOn w:val="Domylnaczcionkaakapitu"/>
    <w:link w:val="Wcicienormalne"/>
    <w:rsid w:val="00C836C1"/>
    <w:rPr>
      <w:rFonts w:ascii="Arial" w:hAnsi="Arial"/>
      <w:sz w:val="22"/>
      <w:lang w:val="pl-PL" w:eastAsia="pl-PL" w:bidi="ar-SA"/>
    </w:rPr>
  </w:style>
  <w:style w:type="paragraph" w:customStyle="1" w:styleId="WW-Tekstpodstawowy2">
    <w:name w:val="WW-Tekst podstawowy 2"/>
    <w:basedOn w:val="Normalny"/>
    <w:rsid w:val="00C836C1"/>
    <w:pPr>
      <w:suppressAutoHyphens/>
      <w:spacing w:before="0" w:after="0"/>
    </w:pPr>
  </w:style>
  <w:style w:type="paragraph" w:customStyle="1" w:styleId="tekstost">
    <w:name w:val="tekst ost"/>
    <w:basedOn w:val="Normalny"/>
    <w:rsid w:val="00C836C1"/>
    <w:pPr>
      <w:widowControl w:val="0"/>
      <w:spacing w:before="0" w:after="0"/>
      <w:jc w:val="both"/>
    </w:pPr>
    <w:rPr>
      <w:sz w:val="20"/>
    </w:rPr>
  </w:style>
  <w:style w:type="paragraph" w:styleId="Tekstdymka">
    <w:name w:val="Balloon Text"/>
    <w:basedOn w:val="Normalny"/>
    <w:semiHidden/>
    <w:rsid w:val="00221146"/>
    <w:rPr>
      <w:rFonts w:ascii="Tahoma" w:hAnsi="Tahoma" w:cs="Tahoma"/>
      <w:sz w:val="16"/>
      <w:szCs w:val="16"/>
    </w:rPr>
  </w:style>
  <w:style w:type="character" w:styleId="Hipercze">
    <w:name w:val="Hyperlink"/>
    <w:basedOn w:val="Domylnaczcionkaakapitu"/>
    <w:rsid w:val="00ED73A4"/>
    <w:rPr>
      <w:color w:val="0000FF"/>
      <w:u w:val="single"/>
    </w:rPr>
  </w:style>
  <w:style w:type="character" w:customStyle="1" w:styleId="ZnakZnak">
    <w:name w:val="Znak Znak"/>
    <w:basedOn w:val="Domylnaczcionkaakapitu"/>
    <w:rsid w:val="009277AC"/>
    <w:rPr>
      <w:rFonts w:ascii="Tahoma" w:hAnsi="Tahoma"/>
      <w:sz w:val="24"/>
      <w:szCs w:val="24"/>
      <w:lang w:val="pl-PL" w:eastAsia="pl-PL" w:bidi="ar-SA"/>
    </w:rPr>
  </w:style>
  <w:style w:type="paragraph" w:styleId="Tekstpodstawowy2">
    <w:name w:val="Body Text 2"/>
    <w:basedOn w:val="Normalny"/>
    <w:rsid w:val="00A07F2A"/>
    <w:pPr>
      <w:spacing w:after="120" w:line="480" w:lineRule="auto"/>
    </w:pPr>
  </w:style>
  <w:style w:type="paragraph" w:customStyle="1" w:styleId="Ewa-punkt2">
    <w:name w:val="Ewa-punkt 2"/>
    <w:basedOn w:val="Normalny"/>
    <w:rsid w:val="00AC3C45"/>
    <w:pPr>
      <w:numPr>
        <w:ilvl w:val="1"/>
        <w:numId w:val="5"/>
      </w:numPr>
      <w:spacing w:after="0"/>
      <w:jc w:val="both"/>
    </w:pPr>
    <w:rPr>
      <w:rFonts w:ascii="Tahoma" w:hAnsi="Tahoma"/>
      <w:szCs w:val="24"/>
    </w:rPr>
  </w:style>
  <w:style w:type="paragraph" w:customStyle="1" w:styleId="TextmitEinzug">
    <w:name w:val="Text mit Einzug"/>
    <w:rsid w:val="00DD200D"/>
    <w:pPr>
      <w:tabs>
        <w:tab w:val="right" w:pos="4820"/>
        <w:tab w:val="right" w:pos="5103"/>
        <w:tab w:val="right" w:pos="6237"/>
        <w:tab w:val="left" w:pos="6521"/>
      </w:tabs>
      <w:ind w:left="1418" w:right="1985"/>
      <w:jc w:val="both"/>
    </w:pPr>
    <w:rPr>
      <w:rFonts w:ascii="Arial" w:hAnsi="Arial"/>
      <w:lang w:val="de-DE"/>
    </w:rPr>
  </w:style>
  <w:style w:type="paragraph" w:customStyle="1" w:styleId="Naglowek3">
    <w:name w:val="Naglowek3"/>
    <w:basedOn w:val="Nagwek3"/>
    <w:qFormat/>
    <w:rsid w:val="0097428F"/>
    <w:pPr>
      <w:numPr>
        <w:numId w:val="6"/>
      </w:numPr>
      <w:suppressAutoHyphens/>
      <w:autoSpaceDE w:val="0"/>
      <w:jc w:val="left"/>
    </w:pPr>
    <w:rPr>
      <w:rFonts w:ascii="Times New Roman" w:hAnsi="Times New Roman"/>
      <w:bCs/>
      <w:sz w:val="20"/>
      <w:szCs w:val="26"/>
      <w:lang w:eastAsia="ar-SA"/>
    </w:rPr>
  </w:style>
  <w:style w:type="table" w:styleId="Tabela-Siatka">
    <w:name w:val="Table Grid"/>
    <w:basedOn w:val="Standardowy"/>
    <w:rsid w:val="006E3B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glowek2">
    <w:name w:val="Naglowek2"/>
    <w:basedOn w:val="Nagwek2"/>
    <w:uiPriority w:val="99"/>
    <w:qFormat/>
    <w:rsid w:val="00185BF3"/>
    <w:pPr>
      <w:numPr>
        <w:numId w:val="7"/>
      </w:numPr>
      <w:suppressAutoHyphens/>
      <w:autoSpaceDE w:val="0"/>
      <w:jc w:val="both"/>
    </w:pPr>
    <w:rPr>
      <w:rFonts w:ascii="Times New Roman" w:hAnsi="Times New Roman"/>
      <w:bCs/>
      <w:iCs/>
      <w:sz w:val="20"/>
      <w:szCs w:val="28"/>
      <w:lang w:eastAsia="ar-SA"/>
    </w:rPr>
  </w:style>
  <w:style w:type="character" w:customStyle="1" w:styleId="WW8Num5z1">
    <w:name w:val="WW8Num5z1"/>
    <w:rsid w:val="002733FA"/>
    <w:rPr>
      <w:rFonts w:ascii="Times New Roman" w:hAnsi="Times New Roman" w:cs="Times New Roman"/>
    </w:rPr>
  </w:style>
  <w:style w:type="paragraph" w:customStyle="1" w:styleId="Tekstblokowy1">
    <w:name w:val="Tekst blokowy1"/>
    <w:basedOn w:val="Normalny"/>
    <w:rsid w:val="00AA3623"/>
    <w:pPr>
      <w:suppressAutoHyphens/>
      <w:spacing w:before="60" w:after="0"/>
      <w:ind w:left="1418" w:right="-828"/>
      <w:jc w:val="both"/>
    </w:pPr>
    <w:rPr>
      <w:rFonts w:ascii="Arial" w:hAnsi="Arial" w:cs="Arial"/>
      <w:sz w:val="22"/>
      <w:szCs w:val="24"/>
      <w:lang w:eastAsia="ar-SA"/>
    </w:rPr>
  </w:style>
  <w:style w:type="paragraph" w:customStyle="1" w:styleId="z3">
    <w:name w:val="z3"/>
    <w:rsid w:val="002E1551"/>
    <w:pPr>
      <w:keepNext/>
      <w:widowControl w:val="0"/>
      <w:autoSpaceDE w:val="0"/>
      <w:autoSpaceDN w:val="0"/>
      <w:adjustRightInd w:val="0"/>
      <w:spacing w:before="57" w:line="360" w:lineRule="auto"/>
      <w:ind w:left="397"/>
      <w:jc w:val="both"/>
    </w:pPr>
    <w:rPr>
      <w:color w:val="000000"/>
      <w:sz w:val="22"/>
      <w:szCs w:val="22"/>
    </w:rPr>
  </w:style>
  <w:style w:type="character" w:customStyle="1" w:styleId="NagwekZnak">
    <w:name w:val="Nagłówek Znak"/>
    <w:link w:val="Nagwek"/>
    <w:uiPriority w:val="99"/>
    <w:rsid w:val="00260B83"/>
    <w:rPr>
      <w:sz w:val="24"/>
    </w:rPr>
  </w:style>
  <w:style w:type="paragraph" w:customStyle="1" w:styleId="Default">
    <w:name w:val="Default"/>
    <w:rsid w:val="00E75E88"/>
    <w:pPr>
      <w:autoSpaceDE w:val="0"/>
      <w:autoSpaceDN w:val="0"/>
      <w:adjustRightInd w:val="0"/>
    </w:pPr>
    <w:rPr>
      <w:rFonts w:ascii="Arial" w:hAnsi="Arial" w:cs="Arial"/>
      <w:color w:val="000000"/>
      <w:sz w:val="24"/>
      <w:szCs w:val="24"/>
    </w:rPr>
  </w:style>
  <w:style w:type="character" w:styleId="UyteHipercze">
    <w:name w:val="FollowedHyperlink"/>
    <w:basedOn w:val="Domylnaczcionkaakapitu"/>
    <w:rsid w:val="001E139C"/>
    <w:rPr>
      <w:color w:val="800080"/>
      <w:u w:val="single"/>
    </w:rPr>
  </w:style>
  <w:style w:type="paragraph" w:styleId="Zwykytekst">
    <w:name w:val="Plain Text"/>
    <w:basedOn w:val="Normalny"/>
    <w:link w:val="ZwykytekstZnak"/>
    <w:rsid w:val="001E139C"/>
    <w:pPr>
      <w:spacing w:before="0" w:after="0"/>
    </w:pPr>
    <w:rPr>
      <w:rFonts w:ascii="Courier New" w:hAnsi="Courier New"/>
      <w:sz w:val="20"/>
    </w:rPr>
  </w:style>
  <w:style w:type="character" w:customStyle="1" w:styleId="ZwykytekstZnak">
    <w:name w:val="Zwykły tekst Znak"/>
    <w:basedOn w:val="Domylnaczcionkaakapitu"/>
    <w:link w:val="Zwykytekst"/>
    <w:rsid w:val="001E139C"/>
    <w:rPr>
      <w:rFonts w:ascii="Courier New" w:hAnsi="Courier New"/>
    </w:rPr>
  </w:style>
  <w:style w:type="paragraph" w:customStyle="1" w:styleId="WW-Listawypunktowana2">
    <w:name w:val="WW-Lista wypunktowana 2"/>
    <w:basedOn w:val="Normalny"/>
    <w:rsid w:val="00B85314"/>
    <w:pPr>
      <w:widowControl w:val="0"/>
      <w:suppressAutoHyphens/>
      <w:spacing w:before="0" w:after="0"/>
      <w:jc w:val="both"/>
    </w:pPr>
    <w:rPr>
      <w:rFonts w:eastAsia="HG Mincho Light J"/>
      <w:color w:val="000000"/>
    </w:rPr>
  </w:style>
  <w:style w:type="paragraph" w:styleId="Bezodstpw">
    <w:name w:val="No Spacing"/>
    <w:uiPriority w:val="1"/>
    <w:qFormat/>
    <w:rsid w:val="00BE120A"/>
    <w:pPr>
      <w:suppressAutoHyphens/>
    </w:pPr>
    <w:rPr>
      <w:sz w:val="24"/>
      <w:szCs w:val="24"/>
      <w:lang w:eastAsia="ar-SA"/>
    </w:rPr>
  </w:style>
  <w:style w:type="paragraph" w:customStyle="1" w:styleId="western">
    <w:name w:val="western"/>
    <w:basedOn w:val="Normalny"/>
    <w:rsid w:val="00BE120A"/>
    <w:pPr>
      <w:spacing w:before="100" w:beforeAutospacing="1" w:after="119"/>
    </w:pPr>
    <w:rPr>
      <w:color w:val="000000"/>
      <w:szCs w:val="24"/>
    </w:rPr>
  </w:style>
  <w:style w:type="paragraph" w:customStyle="1" w:styleId="tczarny">
    <w:name w:val="tczarny"/>
    <w:basedOn w:val="Normalny"/>
    <w:rsid w:val="001806EB"/>
    <w:pPr>
      <w:suppressAutoHyphens/>
      <w:spacing w:before="100" w:after="100"/>
    </w:pPr>
    <w:rPr>
      <w:rFonts w:ascii="Arial" w:hAnsi="Arial" w:cs="Arial"/>
      <w:color w:val="000000"/>
      <w:szCs w:val="24"/>
      <w:lang w:eastAsia="ar-SA"/>
    </w:rPr>
  </w:style>
  <w:style w:type="paragraph" w:customStyle="1" w:styleId="Tekst">
    <w:name w:val="Tekst"/>
    <w:basedOn w:val="Normalny"/>
    <w:rsid w:val="0033066D"/>
    <w:pPr>
      <w:tabs>
        <w:tab w:val="left" w:pos="0"/>
      </w:tabs>
      <w:suppressAutoHyphens/>
      <w:spacing w:before="60"/>
      <w:jc w:val="both"/>
    </w:pPr>
    <w:rPr>
      <w:szCs w:val="24"/>
      <w:lang w:eastAsia="ar-SA"/>
    </w:rPr>
  </w:style>
  <w:style w:type="paragraph" w:customStyle="1" w:styleId="WW-Default">
    <w:name w:val="WW-Default"/>
    <w:rsid w:val="0033066D"/>
    <w:pPr>
      <w:suppressAutoHyphens/>
      <w:autoSpaceDE w:val="0"/>
    </w:pPr>
    <w:rPr>
      <w:rFonts w:ascii="TimesNewRoman" w:hAnsi="TimesNewRoman" w:cs="Avalonpl"/>
      <w:lang w:eastAsia="ar-SA"/>
    </w:rPr>
  </w:style>
  <w:style w:type="paragraph" w:customStyle="1" w:styleId="Tekstpodstawowywciety2">
    <w:name w:val="Tekst podstawowy wciety 2"/>
    <w:basedOn w:val="WW-Default"/>
    <w:next w:val="WW-Default"/>
    <w:rsid w:val="00AB14C9"/>
    <w:rPr>
      <w:rFonts w:cs="Times New Roman"/>
      <w:sz w:val="24"/>
      <w:szCs w:val="24"/>
    </w:rPr>
  </w:style>
  <w:style w:type="paragraph" w:customStyle="1" w:styleId="Standard">
    <w:name w:val="Standard"/>
    <w:rsid w:val="00B77426"/>
    <w:pPr>
      <w:suppressAutoHyphens/>
      <w:autoSpaceDN w:val="0"/>
      <w:textAlignment w:val="baseline"/>
    </w:pPr>
    <w:rPr>
      <w:rFonts w:ascii="Arial" w:hAnsi="Arial"/>
      <w:kern w:val="3"/>
      <w:sz w:val="24"/>
      <w:lang w:eastAsia="zh-CN"/>
    </w:rPr>
  </w:style>
  <w:style w:type="paragraph" w:customStyle="1" w:styleId="Podstawowy">
    <w:name w:val="Podstawowy"/>
    <w:basedOn w:val="Normalny"/>
    <w:rsid w:val="00942817"/>
    <w:pPr>
      <w:spacing w:before="0" w:after="0"/>
      <w:jc w:val="both"/>
    </w:pPr>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divs>
    <w:div w:id="446583541">
      <w:bodyDiv w:val="1"/>
      <w:marLeft w:val="0"/>
      <w:marRight w:val="0"/>
      <w:marTop w:val="0"/>
      <w:marBottom w:val="0"/>
      <w:divBdr>
        <w:top w:val="none" w:sz="0" w:space="0" w:color="auto"/>
        <w:left w:val="none" w:sz="0" w:space="0" w:color="auto"/>
        <w:bottom w:val="none" w:sz="0" w:space="0" w:color="auto"/>
        <w:right w:val="none" w:sz="0" w:space="0" w:color="auto"/>
      </w:divBdr>
    </w:div>
    <w:div w:id="562526379">
      <w:bodyDiv w:val="1"/>
      <w:marLeft w:val="0"/>
      <w:marRight w:val="0"/>
      <w:marTop w:val="0"/>
      <w:marBottom w:val="0"/>
      <w:divBdr>
        <w:top w:val="none" w:sz="0" w:space="0" w:color="auto"/>
        <w:left w:val="none" w:sz="0" w:space="0" w:color="auto"/>
        <w:bottom w:val="none" w:sz="0" w:space="0" w:color="auto"/>
        <w:right w:val="none" w:sz="0" w:space="0" w:color="auto"/>
      </w:divBdr>
    </w:div>
    <w:div w:id="570190152">
      <w:bodyDiv w:val="1"/>
      <w:marLeft w:val="0"/>
      <w:marRight w:val="0"/>
      <w:marTop w:val="0"/>
      <w:marBottom w:val="0"/>
      <w:divBdr>
        <w:top w:val="none" w:sz="0" w:space="0" w:color="auto"/>
        <w:left w:val="none" w:sz="0" w:space="0" w:color="auto"/>
        <w:bottom w:val="none" w:sz="0" w:space="0" w:color="auto"/>
        <w:right w:val="none" w:sz="0" w:space="0" w:color="auto"/>
      </w:divBdr>
      <w:divsChild>
        <w:div w:id="1202983221">
          <w:marLeft w:val="0"/>
          <w:marRight w:val="0"/>
          <w:marTop w:val="0"/>
          <w:marBottom w:val="0"/>
          <w:divBdr>
            <w:top w:val="none" w:sz="0" w:space="0" w:color="auto"/>
            <w:left w:val="none" w:sz="0" w:space="0" w:color="auto"/>
            <w:bottom w:val="none" w:sz="0" w:space="0" w:color="auto"/>
            <w:right w:val="none" w:sz="0" w:space="0" w:color="auto"/>
          </w:divBdr>
        </w:div>
      </w:divsChild>
    </w:div>
    <w:div w:id="608660629">
      <w:bodyDiv w:val="1"/>
      <w:marLeft w:val="0"/>
      <w:marRight w:val="0"/>
      <w:marTop w:val="0"/>
      <w:marBottom w:val="0"/>
      <w:divBdr>
        <w:top w:val="none" w:sz="0" w:space="0" w:color="auto"/>
        <w:left w:val="none" w:sz="0" w:space="0" w:color="auto"/>
        <w:bottom w:val="none" w:sz="0" w:space="0" w:color="auto"/>
        <w:right w:val="none" w:sz="0" w:space="0" w:color="auto"/>
      </w:divBdr>
    </w:div>
    <w:div w:id="609508633">
      <w:bodyDiv w:val="1"/>
      <w:marLeft w:val="0"/>
      <w:marRight w:val="0"/>
      <w:marTop w:val="0"/>
      <w:marBottom w:val="0"/>
      <w:divBdr>
        <w:top w:val="none" w:sz="0" w:space="0" w:color="auto"/>
        <w:left w:val="none" w:sz="0" w:space="0" w:color="auto"/>
        <w:bottom w:val="none" w:sz="0" w:space="0" w:color="auto"/>
        <w:right w:val="none" w:sz="0" w:space="0" w:color="auto"/>
      </w:divBdr>
    </w:div>
    <w:div w:id="1422137368">
      <w:bodyDiv w:val="1"/>
      <w:marLeft w:val="0"/>
      <w:marRight w:val="0"/>
      <w:marTop w:val="0"/>
      <w:marBottom w:val="0"/>
      <w:divBdr>
        <w:top w:val="none" w:sz="0" w:space="0" w:color="auto"/>
        <w:left w:val="none" w:sz="0" w:space="0" w:color="auto"/>
        <w:bottom w:val="none" w:sz="0" w:space="0" w:color="auto"/>
        <w:right w:val="none" w:sz="0" w:space="0" w:color="auto"/>
      </w:divBdr>
    </w:div>
    <w:div w:id="211466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Szablony\Opis%20techniczny.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791B1-8847-4127-967D-A1180FB9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Opis techniczny.dot</Template>
  <TotalTime>310</TotalTime>
  <Pages>20</Pages>
  <Words>6687</Words>
  <Characters>40123</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1</vt:lpstr>
    </vt:vector>
  </TitlesOfParts>
  <Company>Gazda Biuro Inżynierskie</Company>
  <LinksUpToDate>false</LinksUpToDate>
  <CharactersWithSpaces>46717</CharactersWithSpaces>
  <SharedDoc>false</SharedDoc>
  <HLinks>
    <vt:vector size="84" baseType="variant">
      <vt:variant>
        <vt:i4>23199839</vt:i4>
      </vt:variant>
      <vt:variant>
        <vt:i4>888</vt:i4>
      </vt:variant>
      <vt:variant>
        <vt:i4>0</vt:i4>
      </vt:variant>
      <vt:variant>
        <vt:i4>5</vt:i4>
      </vt:variant>
      <vt:variant>
        <vt:lpwstr>javascript:displayWindow('detale.php?j=pl&amp;n=PN-EN%20ISO%2010545-1:1999&amp;nw=f&amp;t=płytki&amp;tw=w&amp;i=&amp;il=20&amp;s=3',600,500)</vt:lpwstr>
      </vt:variant>
      <vt:variant>
        <vt:lpwstr/>
      </vt:variant>
      <vt:variant>
        <vt:i4>1179732</vt:i4>
      </vt:variant>
      <vt:variant>
        <vt:i4>885</vt:i4>
      </vt:variant>
      <vt:variant>
        <vt:i4>0</vt:i4>
      </vt:variant>
      <vt:variant>
        <vt:i4>5</vt:i4>
      </vt:variant>
      <vt:variant>
        <vt:lpwstr>javascript:displayWindow('detale.php?j=pl&amp;n=PN-EN%20197-1:2002&amp;nw=f&amp;t=cement&amp;tw=w&amp;i=&amp;il=20&amp;s=1',600,500)</vt:lpwstr>
      </vt:variant>
      <vt:variant>
        <vt:lpwstr/>
      </vt:variant>
      <vt:variant>
        <vt:i4>3211307</vt:i4>
      </vt:variant>
      <vt:variant>
        <vt:i4>882</vt:i4>
      </vt:variant>
      <vt:variant>
        <vt:i4>0</vt:i4>
      </vt:variant>
      <vt:variant>
        <vt:i4>5</vt:i4>
      </vt:variant>
      <vt:variant>
        <vt:lpwstr>javascript:displayWindow('detale.php?j=pl&amp;n=PN-EN%20459-1:2003&amp;nw=f&amp;t=wapno&amp;tw=w&amp;i=&amp;il=20&amp;s=1',600,500)</vt:lpwstr>
      </vt:variant>
      <vt:variant>
        <vt:lpwstr/>
      </vt:variant>
      <vt:variant>
        <vt:i4>5373966</vt:i4>
      </vt:variant>
      <vt:variant>
        <vt:i4>879</vt:i4>
      </vt:variant>
      <vt:variant>
        <vt:i4>0</vt:i4>
      </vt:variant>
      <vt:variant>
        <vt:i4>5</vt:i4>
      </vt:variant>
      <vt:variant>
        <vt:lpwstr>javascript:displayWindow('detale.php?j=pl&amp;n=PN-EN%2013139:2003/AC:2004&amp;nw=f&amp;t=kruszywa%20&amp;tw=w&amp;i=&amp;il=20&amp;s=1',600,500)</vt:lpwstr>
      </vt:variant>
      <vt:variant>
        <vt:lpwstr/>
      </vt:variant>
      <vt:variant>
        <vt:i4>262233</vt:i4>
      </vt:variant>
      <vt:variant>
        <vt:i4>876</vt:i4>
      </vt:variant>
      <vt:variant>
        <vt:i4>0</vt:i4>
      </vt:variant>
      <vt:variant>
        <vt:i4>5</vt:i4>
      </vt:variant>
      <vt:variant>
        <vt:lpwstr>http://www.pkn.pl/?a=show&amp;m=katalog&amp;id=481230&amp;page=1</vt:lpwstr>
      </vt:variant>
      <vt:variant>
        <vt:lpwstr/>
      </vt:variant>
      <vt:variant>
        <vt:i4>262233</vt:i4>
      </vt:variant>
      <vt:variant>
        <vt:i4>873</vt:i4>
      </vt:variant>
      <vt:variant>
        <vt:i4>0</vt:i4>
      </vt:variant>
      <vt:variant>
        <vt:i4>5</vt:i4>
      </vt:variant>
      <vt:variant>
        <vt:lpwstr>http://www.pkn.pl/?a=show&amp;m=katalog&amp;id=481230&amp;page=1</vt:lpwstr>
      </vt:variant>
      <vt:variant>
        <vt:lpwstr/>
      </vt:variant>
      <vt:variant>
        <vt:i4>6881383</vt:i4>
      </vt:variant>
      <vt:variant>
        <vt:i4>870</vt:i4>
      </vt:variant>
      <vt:variant>
        <vt:i4>0</vt:i4>
      </vt:variant>
      <vt:variant>
        <vt:i4>5</vt:i4>
      </vt:variant>
      <vt:variant>
        <vt:lpwstr>javascript:displayWindow('detale.php?j=pl&amp;n=PN-ENV%201401-2:2003&amp;nw=f&amp;t=deszcz&amp;tw=w&amp;i=&amp;il=20&amp;s=3',600,500)</vt:lpwstr>
      </vt:variant>
      <vt:variant>
        <vt:lpwstr/>
      </vt:variant>
      <vt:variant>
        <vt:i4>5963782</vt:i4>
      </vt:variant>
      <vt:variant>
        <vt:i4>867</vt:i4>
      </vt:variant>
      <vt:variant>
        <vt:i4>0</vt:i4>
      </vt:variant>
      <vt:variant>
        <vt:i4>5</vt:i4>
      </vt:variant>
      <vt:variant>
        <vt:lpwstr>javascript:displayWindow('detale.php?j=pl&amp;n=PN-ENV%201401-3:2002%20(U)&amp;nw=f&amp;t=deszcz&amp;tw=w&amp;i=&amp;il=20&amp;s=3',600,500)</vt:lpwstr>
      </vt:variant>
      <vt:variant>
        <vt:lpwstr/>
      </vt:variant>
      <vt:variant>
        <vt:i4>6881383</vt:i4>
      </vt:variant>
      <vt:variant>
        <vt:i4>864</vt:i4>
      </vt:variant>
      <vt:variant>
        <vt:i4>0</vt:i4>
      </vt:variant>
      <vt:variant>
        <vt:i4>5</vt:i4>
      </vt:variant>
      <vt:variant>
        <vt:lpwstr>javascript:displayWindow('detale.php?j=pl&amp;n=PN-ENV%201401-2:2003&amp;nw=f&amp;t=deszcz&amp;tw=w&amp;i=&amp;il=20&amp;s=3',600,500)</vt:lpwstr>
      </vt:variant>
      <vt:variant>
        <vt:lpwstr/>
      </vt:variant>
      <vt:variant>
        <vt:i4>3670133</vt:i4>
      </vt:variant>
      <vt:variant>
        <vt:i4>861</vt:i4>
      </vt:variant>
      <vt:variant>
        <vt:i4>0</vt:i4>
      </vt:variant>
      <vt:variant>
        <vt:i4>5</vt:i4>
      </vt:variant>
      <vt:variant>
        <vt:lpwstr>javascript:displayWindow('detale.php?j=pl&amp;n=PN-EN%2013244-5:2004&amp;nw=f&amp;t=deszcz&amp;tw=w&amp;i=&amp;il=20&amp;s=2',600,500)</vt:lpwstr>
      </vt:variant>
      <vt:variant>
        <vt:lpwstr/>
      </vt:variant>
      <vt:variant>
        <vt:i4>3670132</vt:i4>
      </vt:variant>
      <vt:variant>
        <vt:i4>858</vt:i4>
      </vt:variant>
      <vt:variant>
        <vt:i4>0</vt:i4>
      </vt:variant>
      <vt:variant>
        <vt:i4>5</vt:i4>
      </vt:variant>
      <vt:variant>
        <vt:lpwstr>javascript:displayWindow('detale.php?j=pl&amp;n=PN-EN%2013244-4:2004&amp;nw=f&amp;t=deszcz&amp;tw=w&amp;i=&amp;il=20&amp;s=2',600,500)</vt:lpwstr>
      </vt:variant>
      <vt:variant>
        <vt:lpwstr/>
      </vt:variant>
      <vt:variant>
        <vt:i4>5898247</vt:i4>
      </vt:variant>
      <vt:variant>
        <vt:i4>855</vt:i4>
      </vt:variant>
      <vt:variant>
        <vt:i4>0</vt:i4>
      </vt:variant>
      <vt:variant>
        <vt:i4>5</vt:i4>
      </vt:variant>
      <vt:variant>
        <vt:lpwstr>javascript:displayWindow('detale.php?j=pl&amp;n=PN-EN%20752-7:2002&amp;nw=f&amp;t=&amp;tw=r&amp;i=&amp;il=1000&amp;s=1',600,500)</vt:lpwstr>
      </vt:variant>
      <vt:variant>
        <vt:lpwstr/>
      </vt:variant>
      <vt:variant>
        <vt:i4>5898246</vt:i4>
      </vt:variant>
      <vt:variant>
        <vt:i4>852</vt:i4>
      </vt:variant>
      <vt:variant>
        <vt:i4>0</vt:i4>
      </vt:variant>
      <vt:variant>
        <vt:i4>5</vt:i4>
      </vt:variant>
      <vt:variant>
        <vt:lpwstr>javascript:displayWindow('detale.php?j=pl&amp;n=PN-EN%20752-6:2002&amp;nw=f&amp;t=&amp;tw=r&amp;i=&amp;il=1000&amp;s=1',600,500)</vt:lpwstr>
      </vt:variant>
      <vt:variant>
        <vt:lpwstr/>
      </vt:variant>
      <vt:variant>
        <vt:i4>3145784</vt:i4>
      </vt:variant>
      <vt:variant>
        <vt:i4>849</vt:i4>
      </vt:variant>
      <vt:variant>
        <vt:i4>0</vt:i4>
      </vt:variant>
      <vt:variant>
        <vt:i4>5</vt:i4>
      </vt:variant>
      <vt:variant>
        <vt:lpwstr>javascript:displayWindow('detale.php?j=pl&amp;n=PN-EN%20752-2:2000&amp;nw=f&amp;t=Kanalizac&amp;tw=r&amp;i=&amp;il=20&amp;s=1',600,500)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Aleksander Gazda.</dc:creator>
  <cp:lastModifiedBy>Tomek</cp:lastModifiedBy>
  <cp:revision>62</cp:revision>
  <cp:lastPrinted>2015-06-26T12:46:00Z</cp:lastPrinted>
  <dcterms:created xsi:type="dcterms:W3CDTF">2015-06-25T13:37:00Z</dcterms:created>
  <dcterms:modified xsi:type="dcterms:W3CDTF">2015-12-21T07:20:00Z</dcterms:modified>
</cp:coreProperties>
</file>

<file path=docProps/custom.xml><?xml version="1.0" encoding="utf-8"?>
<Properties xmlns="http://schemas.openxmlformats.org/officeDocument/2006/custom-properties" xmlns:vt="http://schemas.openxmlformats.org/officeDocument/2006/docPropsVTypes"/>
</file>