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FCD" w:rsidRPr="007A4CC6" w:rsidRDefault="00315FCD" w:rsidP="00315FCD">
      <w:pPr>
        <w:spacing w:line="280" w:lineRule="atLeast"/>
        <w:jc w:val="center"/>
        <w:rPr>
          <w:color w:val="0000FF"/>
          <w:sz w:val="22"/>
          <w:szCs w:val="22"/>
        </w:rPr>
      </w:pPr>
      <w:r w:rsidRPr="00E22169">
        <w:rPr>
          <w:b/>
          <w:sz w:val="22"/>
          <w:szCs w:val="22"/>
        </w:rPr>
        <w:t>REGULAMIN  PRZETARGU</w:t>
      </w:r>
    </w:p>
    <w:p w:rsidR="00315FCD" w:rsidRPr="00E22169" w:rsidRDefault="00315FCD" w:rsidP="00315FCD">
      <w:pPr>
        <w:spacing w:line="280" w:lineRule="atLeast"/>
        <w:jc w:val="both"/>
        <w:rPr>
          <w:b/>
          <w:sz w:val="22"/>
          <w:szCs w:val="22"/>
        </w:rPr>
      </w:pPr>
      <w:r w:rsidRPr="00E22169">
        <w:rPr>
          <w:b/>
          <w:sz w:val="22"/>
          <w:szCs w:val="22"/>
        </w:rPr>
        <w:t xml:space="preserve">na dzierżawę na okres powyżej 3 lat (na czas nieoznaczony) nieruchomości zabudowanej, opisanej w ewidencji gruntów jako działka nr 4/21 z obrębu 3014 o powierzchni 7186m², położonej przy ulicy Ceglanej 2 w Szczecinie, dla której Sąd Rejonowy Szczecin - Prawobrzeże </w:t>
      </w:r>
      <w:r w:rsidRPr="00E22169">
        <w:rPr>
          <w:b/>
          <w:sz w:val="22"/>
          <w:szCs w:val="22"/>
        </w:rPr>
        <w:br/>
        <w:t>i Zachód, X Wydział Ksiąg Wieczystych w Szczecinie prowadzi księgę wieczystą nr KW  SZ1S/00145176/4.</w:t>
      </w:r>
    </w:p>
    <w:p w:rsidR="00315FCD" w:rsidRPr="00E22169" w:rsidRDefault="00315FCD" w:rsidP="00315FCD">
      <w:pPr>
        <w:spacing w:line="280" w:lineRule="atLeast"/>
        <w:jc w:val="both"/>
        <w:rPr>
          <w:b/>
          <w:color w:val="0000FF"/>
          <w:sz w:val="22"/>
          <w:szCs w:val="22"/>
        </w:rPr>
      </w:pPr>
      <w:r w:rsidRPr="00E22169">
        <w:rPr>
          <w:b/>
          <w:color w:val="0000FF"/>
          <w:sz w:val="22"/>
          <w:szCs w:val="22"/>
        </w:rPr>
        <w:t xml:space="preserve"> </w:t>
      </w:r>
    </w:p>
    <w:p w:rsidR="00315FCD" w:rsidRPr="00E22169" w:rsidRDefault="00315FCD" w:rsidP="00315FCD">
      <w:pPr>
        <w:spacing w:line="280" w:lineRule="atLeast"/>
        <w:jc w:val="both"/>
        <w:rPr>
          <w:sz w:val="22"/>
          <w:szCs w:val="22"/>
        </w:rPr>
      </w:pPr>
      <w:r w:rsidRPr="00E22169">
        <w:rPr>
          <w:b/>
          <w:sz w:val="22"/>
          <w:szCs w:val="22"/>
        </w:rPr>
        <w:t xml:space="preserve">1. </w:t>
      </w:r>
      <w:r w:rsidRPr="00E22169">
        <w:rPr>
          <w:sz w:val="22"/>
          <w:szCs w:val="22"/>
        </w:rPr>
        <w:t>Przetarg ma formę przetargu ustnego nieograniczonego.</w:t>
      </w:r>
    </w:p>
    <w:p w:rsidR="00315FCD" w:rsidRPr="00E22169" w:rsidRDefault="00315FCD" w:rsidP="00315FCD">
      <w:pPr>
        <w:tabs>
          <w:tab w:val="left" w:pos="284"/>
        </w:tabs>
        <w:spacing w:line="280" w:lineRule="atLeast"/>
        <w:jc w:val="both"/>
        <w:rPr>
          <w:sz w:val="22"/>
          <w:szCs w:val="22"/>
        </w:rPr>
      </w:pPr>
      <w:r w:rsidRPr="00E22169">
        <w:rPr>
          <w:b/>
          <w:sz w:val="22"/>
          <w:szCs w:val="22"/>
        </w:rPr>
        <w:t>2.</w:t>
      </w:r>
      <w:r w:rsidRPr="00E22169">
        <w:rPr>
          <w:sz w:val="22"/>
          <w:szCs w:val="22"/>
        </w:rPr>
        <w:t xml:space="preserve"> </w:t>
      </w:r>
      <w:r w:rsidRPr="00E22169">
        <w:rPr>
          <w:sz w:val="22"/>
          <w:szCs w:val="22"/>
        </w:rPr>
        <w:tab/>
        <w:t xml:space="preserve">Organizatorem przetargu jest </w:t>
      </w:r>
      <w:r w:rsidRPr="00E22169">
        <w:rPr>
          <w:bCs/>
          <w:sz w:val="22"/>
          <w:szCs w:val="22"/>
        </w:rPr>
        <w:t>Zakład Wodociągów i Kanalizacji Spółka z o.o.</w:t>
      </w:r>
      <w:r w:rsidRPr="00E22169">
        <w:rPr>
          <w:sz w:val="22"/>
          <w:szCs w:val="22"/>
        </w:rPr>
        <w:t xml:space="preserve"> z siedzibą </w:t>
      </w:r>
      <w:r w:rsidRPr="00E22169">
        <w:rPr>
          <w:sz w:val="22"/>
          <w:szCs w:val="22"/>
        </w:rPr>
        <w:br/>
        <w:t xml:space="preserve">w Szczecinie, przy ul. M. </w:t>
      </w:r>
      <w:proofErr w:type="spellStart"/>
      <w:r w:rsidRPr="00E22169">
        <w:rPr>
          <w:sz w:val="22"/>
          <w:szCs w:val="22"/>
        </w:rPr>
        <w:t>Golisza</w:t>
      </w:r>
      <w:proofErr w:type="spellEnd"/>
      <w:r w:rsidRPr="00E22169">
        <w:rPr>
          <w:sz w:val="22"/>
          <w:szCs w:val="22"/>
        </w:rPr>
        <w:t xml:space="preserve"> 10, wpisana do rejestru przedsiębiorców Krajowego Rejestru Sądowego pod numerem 0000063704, prowadzonego przez Sąd Rejonowy Szczecin-Centrum </w:t>
      </w:r>
      <w:r w:rsidRPr="00E22169">
        <w:rPr>
          <w:sz w:val="22"/>
          <w:szCs w:val="22"/>
        </w:rPr>
        <w:br/>
        <w:t>w Szczecinie - XIII Wydział Gospodarczy, NIP: 851-26-24-854, Regon: 811931430.</w:t>
      </w:r>
    </w:p>
    <w:p w:rsidR="00315FCD" w:rsidRPr="00E22169" w:rsidRDefault="00315FCD" w:rsidP="00315FCD">
      <w:pPr>
        <w:spacing w:line="280" w:lineRule="atLeast"/>
        <w:jc w:val="both"/>
        <w:rPr>
          <w:sz w:val="22"/>
          <w:szCs w:val="22"/>
        </w:rPr>
      </w:pPr>
      <w:r w:rsidRPr="00E22169">
        <w:rPr>
          <w:b/>
          <w:sz w:val="22"/>
          <w:szCs w:val="22"/>
        </w:rPr>
        <w:t>3.</w:t>
      </w:r>
      <w:r w:rsidRPr="00E22169">
        <w:rPr>
          <w:sz w:val="22"/>
          <w:szCs w:val="22"/>
        </w:rPr>
        <w:t xml:space="preserve"> </w:t>
      </w:r>
      <w:r w:rsidRPr="00031F03">
        <w:rPr>
          <w:b/>
          <w:sz w:val="22"/>
          <w:szCs w:val="22"/>
        </w:rPr>
        <w:t>Podstawą prawną przeprowadzenia przetargu jest:</w:t>
      </w:r>
    </w:p>
    <w:p w:rsidR="00315FCD" w:rsidRPr="00E22169" w:rsidRDefault="00315FCD" w:rsidP="00315FCD">
      <w:pPr>
        <w:numPr>
          <w:ilvl w:val="0"/>
          <w:numId w:val="1"/>
        </w:numPr>
        <w:tabs>
          <w:tab w:val="clear" w:pos="720"/>
          <w:tab w:val="num" w:pos="284"/>
        </w:tabs>
        <w:spacing w:line="280" w:lineRule="atLeast"/>
        <w:ind w:left="0" w:firstLine="0"/>
        <w:jc w:val="both"/>
        <w:rPr>
          <w:sz w:val="22"/>
          <w:szCs w:val="22"/>
        </w:rPr>
      </w:pPr>
      <w:r w:rsidRPr="00653510">
        <w:rPr>
          <w:sz w:val="22"/>
          <w:szCs w:val="22"/>
        </w:rPr>
        <w:t>Uchwała Nr 8/VI/2015</w:t>
      </w:r>
      <w:r w:rsidRPr="00E22169">
        <w:rPr>
          <w:sz w:val="22"/>
          <w:szCs w:val="22"/>
        </w:rPr>
        <w:t xml:space="preserve"> Rady Nadzorczej </w:t>
      </w:r>
      <w:proofErr w:type="spellStart"/>
      <w:r w:rsidRPr="00E22169">
        <w:rPr>
          <w:sz w:val="22"/>
          <w:szCs w:val="22"/>
        </w:rPr>
        <w:t>ZWiK</w:t>
      </w:r>
      <w:proofErr w:type="spellEnd"/>
      <w:r w:rsidRPr="00E22169">
        <w:rPr>
          <w:sz w:val="22"/>
          <w:szCs w:val="22"/>
        </w:rPr>
        <w:t xml:space="preserve"> Sp. z o.o. z dnia 21.10.2015r. w sprawie wyrażenia zgody na zawarcie umowy dzierżawy powyżej 3 lat nieruchomości zabudowanej położonej przy </w:t>
      </w:r>
      <w:r w:rsidRPr="00E22169">
        <w:rPr>
          <w:sz w:val="22"/>
          <w:szCs w:val="22"/>
        </w:rPr>
        <w:br/>
        <w:t>ul. Ceglanej 2 w Szczecinie.</w:t>
      </w:r>
    </w:p>
    <w:p w:rsidR="00315FCD" w:rsidRPr="00E22169" w:rsidRDefault="00315FCD" w:rsidP="00315FCD">
      <w:pPr>
        <w:numPr>
          <w:ilvl w:val="0"/>
          <w:numId w:val="1"/>
        </w:numPr>
        <w:tabs>
          <w:tab w:val="clear" w:pos="720"/>
          <w:tab w:val="num" w:pos="0"/>
          <w:tab w:val="left" w:pos="284"/>
        </w:tabs>
        <w:spacing w:line="280" w:lineRule="atLeast"/>
        <w:ind w:left="0" w:firstLine="0"/>
        <w:jc w:val="both"/>
        <w:rPr>
          <w:sz w:val="22"/>
          <w:szCs w:val="22"/>
        </w:rPr>
      </w:pPr>
      <w:r w:rsidRPr="00653510">
        <w:rPr>
          <w:sz w:val="22"/>
          <w:szCs w:val="22"/>
        </w:rPr>
        <w:t>Uchwała Nr 4/2016</w:t>
      </w:r>
      <w:r w:rsidRPr="00E22169">
        <w:rPr>
          <w:sz w:val="22"/>
          <w:szCs w:val="22"/>
        </w:rPr>
        <w:t xml:space="preserve"> Zar</w:t>
      </w:r>
      <w:r>
        <w:rPr>
          <w:sz w:val="22"/>
          <w:szCs w:val="22"/>
        </w:rPr>
        <w:t xml:space="preserve">ządu </w:t>
      </w:r>
      <w:proofErr w:type="spellStart"/>
      <w:r>
        <w:rPr>
          <w:sz w:val="22"/>
          <w:szCs w:val="22"/>
        </w:rPr>
        <w:t>ZWiK</w:t>
      </w:r>
      <w:proofErr w:type="spellEnd"/>
      <w:r>
        <w:rPr>
          <w:sz w:val="22"/>
          <w:szCs w:val="22"/>
        </w:rPr>
        <w:t xml:space="preserve"> Sp. z o.o. z dnia </w:t>
      </w:r>
      <w:r w:rsidRPr="0078606C">
        <w:rPr>
          <w:sz w:val="22"/>
          <w:szCs w:val="22"/>
        </w:rPr>
        <w:t>25.01.2016r.</w:t>
      </w:r>
      <w:r w:rsidRPr="00E22169">
        <w:rPr>
          <w:sz w:val="22"/>
          <w:szCs w:val="22"/>
        </w:rPr>
        <w:t xml:space="preserve"> w sprawie ustalenia wywoławczej wysokości miesięcznego czynszu, kwoty postąpienia i wadium w przetargu na oddanie do używania nieruchomości zabudowanej, położonej przy ul. Ceglanej 2 w Szczecinie.</w:t>
      </w:r>
    </w:p>
    <w:p w:rsidR="00315FCD" w:rsidRPr="00E22169" w:rsidRDefault="00315FCD" w:rsidP="00315FCD">
      <w:pPr>
        <w:tabs>
          <w:tab w:val="left" w:pos="284"/>
        </w:tabs>
        <w:spacing w:line="280" w:lineRule="atLeast"/>
        <w:jc w:val="both"/>
        <w:rPr>
          <w:sz w:val="22"/>
          <w:szCs w:val="22"/>
        </w:rPr>
      </w:pPr>
      <w:r w:rsidRPr="00E22169">
        <w:rPr>
          <w:b/>
          <w:sz w:val="22"/>
          <w:szCs w:val="22"/>
        </w:rPr>
        <w:t>4.</w:t>
      </w:r>
      <w:r w:rsidRPr="00E22169">
        <w:rPr>
          <w:sz w:val="22"/>
          <w:szCs w:val="22"/>
        </w:rPr>
        <w:t xml:space="preserve"> Przetarg organizuje i ogłasza działający z upoważnienia Zarządu </w:t>
      </w:r>
      <w:proofErr w:type="spellStart"/>
      <w:r w:rsidRPr="00E22169">
        <w:rPr>
          <w:sz w:val="22"/>
          <w:szCs w:val="22"/>
        </w:rPr>
        <w:t>ZWiK</w:t>
      </w:r>
      <w:proofErr w:type="spellEnd"/>
      <w:r w:rsidRPr="00E22169">
        <w:rPr>
          <w:sz w:val="22"/>
          <w:szCs w:val="22"/>
        </w:rPr>
        <w:t xml:space="preserve"> Sp. z o.o. Zastępca Dyrektora ds. Inwestycji i Rozwoju, który powołuje w tym celu Przewodniczącego i członków Komisji Przetargowej.</w:t>
      </w:r>
    </w:p>
    <w:p w:rsidR="00843E1D" w:rsidRPr="00843E1D" w:rsidRDefault="00315FCD" w:rsidP="008E0510">
      <w:pPr>
        <w:pStyle w:val="Akapitzlist"/>
        <w:tabs>
          <w:tab w:val="left" w:pos="284"/>
          <w:tab w:val="left" w:pos="426"/>
        </w:tabs>
        <w:spacing w:line="280" w:lineRule="atLeast"/>
        <w:ind w:left="0"/>
        <w:jc w:val="both"/>
        <w:rPr>
          <w:sz w:val="22"/>
          <w:szCs w:val="22"/>
        </w:rPr>
      </w:pPr>
      <w:r w:rsidRPr="00E22169">
        <w:rPr>
          <w:b/>
          <w:sz w:val="22"/>
          <w:szCs w:val="22"/>
        </w:rPr>
        <w:t>5.</w:t>
      </w:r>
      <w:r w:rsidRPr="00E22169">
        <w:rPr>
          <w:color w:val="0000FF"/>
          <w:sz w:val="22"/>
          <w:szCs w:val="22"/>
        </w:rPr>
        <w:t xml:space="preserve"> </w:t>
      </w:r>
      <w:r w:rsidRPr="00E22169">
        <w:rPr>
          <w:color w:val="0000FF"/>
          <w:sz w:val="22"/>
          <w:szCs w:val="22"/>
        </w:rPr>
        <w:tab/>
      </w:r>
      <w:r w:rsidRPr="00E22169">
        <w:rPr>
          <w:b/>
          <w:sz w:val="22"/>
          <w:szCs w:val="22"/>
        </w:rPr>
        <w:t xml:space="preserve">Przedmiotem przetargu </w:t>
      </w:r>
      <w:r w:rsidRPr="00E22169">
        <w:rPr>
          <w:sz w:val="22"/>
          <w:szCs w:val="22"/>
        </w:rPr>
        <w:t xml:space="preserve">jest nieruchomość zabudowana położona w Szczecinie przy ul. Ceglanej 2 stanowiąca własność Gminy Miasto Szczecin w użytkowaniu wieczystym </w:t>
      </w:r>
      <w:r w:rsidRPr="00E22169">
        <w:rPr>
          <w:bCs/>
          <w:sz w:val="22"/>
          <w:szCs w:val="22"/>
        </w:rPr>
        <w:t xml:space="preserve">Zakładu Wodociągów </w:t>
      </w:r>
      <w:r w:rsidRPr="00E22169">
        <w:rPr>
          <w:bCs/>
          <w:sz w:val="22"/>
          <w:szCs w:val="22"/>
        </w:rPr>
        <w:br/>
        <w:t xml:space="preserve">i Kanalizacji Sp. z o.o. do 27.12.2098r., </w:t>
      </w:r>
      <w:r w:rsidRPr="00E22169">
        <w:rPr>
          <w:sz w:val="22"/>
          <w:szCs w:val="22"/>
        </w:rPr>
        <w:t>oznaczona w ewidencji gruntów jako działka nr 4/21 z obrębu 3014, dla której Sąd Rejonowy Szczecin - Prawobrzeże i Zachód w Szczecinie X Wydział Ksiąg Wieczystych prowadzi księgę wieczystą nr KW SZ1S/00145176/4 – z wyłączeniem części gruntu</w:t>
      </w:r>
      <w:r>
        <w:rPr>
          <w:sz w:val="22"/>
          <w:szCs w:val="22"/>
        </w:rPr>
        <w:t xml:space="preserve"> zabudowanego budynkiem </w:t>
      </w:r>
      <w:proofErr w:type="spellStart"/>
      <w:r>
        <w:rPr>
          <w:sz w:val="22"/>
          <w:szCs w:val="22"/>
        </w:rPr>
        <w:t>trafostacji</w:t>
      </w:r>
      <w:proofErr w:type="spellEnd"/>
      <w:r>
        <w:rPr>
          <w:sz w:val="22"/>
          <w:szCs w:val="22"/>
        </w:rPr>
        <w:t xml:space="preserve"> </w:t>
      </w:r>
      <w:r w:rsidRPr="00E22169">
        <w:rPr>
          <w:sz w:val="22"/>
          <w:szCs w:val="22"/>
        </w:rPr>
        <w:t>(6m x 5m) o powierzchni ok. 30m</w:t>
      </w:r>
      <w:r w:rsidRPr="00E22169">
        <w:rPr>
          <w:sz w:val="22"/>
          <w:szCs w:val="22"/>
          <w:vertAlign w:val="superscript"/>
        </w:rPr>
        <w:t>2</w:t>
      </w:r>
      <w:r w:rsidRPr="00E22169">
        <w:rPr>
          <w:sz w:val="22"/>
          <w:szCs w:val="22"/>
        </w:rPr>
        <w:t>, wykazanego na mapie stanowiącej załączni</w:t>
      </w:r>
      <w:r>
        <w:rPr>
          <w:sz w:val="22"/>
          <w:szCs w:val="22"/>
        </w:rPr>
        <w:t>k nr 1 do wzoru umowy dzierżawy, pozostającego w trwałym posiadaniu Organizatora przetargu.</w:t>
      </w:r>
      <w:r w:rsidR="008E0510">
        <w:rPr>
          <w:sz w:val="22"/>
          <w:szCs w:val="22"/>
        </w:rPr>
        <w:t xml:space="preserve"> </w:t>
      </w:r>
      <w:r w:rsidR="008E0510" w:rsidRPr="00C34784">
        <w:rPr>
          <w:sz w:val="22"/>
          <w:szCs w:val="22"/>
        </w:rPr>
        <w:t>Dopuszcza się możliwość</w:t>
      </w:r>
      <w:r w:rsidR="00843E1D" w:rsidRPr="00C34784">
        <w:rPr>
          <w:sz w:val="22"/>
          <w:szCs w:val="22"/>
        </w:rPr>
        <w:t>:</w:t>
      </w:r>
    </w:p>
    <w:p w:rsidR="00843E1D" w:rsidRDefault="00843E1D" w:rsidP="00843E1D">
      <w:pPr>
        <w:pStyle w:val="Akapitzlist"/>
        <w:numPr>
          <w:ilvl w:val="0"/>
          <w:numId w:val="11"/>
        </w:numPr>
        <w:tabs>
          <w:tab w:val="left" w:pos="284"/>
        </w:tabs>
        <w:spacing w:line="280" w:lineRule="atLeast"/>
        <w:ind w:left="0" w:firstLine="0"/>
        <w:jc w:val="both"/>
        <w:rPr>
          <w:sz w:val="22"/>
          <w:szCs w:val="22"/>
        </w:rPr>
      </w:pPr>
      <w:r w:rsidRPr="001750AD">
        <w:rPr>
          <w:sz w:val="22"/>
          <w:szCs w:val="22"/>
        </w:rPr>
        <w:t>rozbiórki obiektów posadowionych na przedmiotowej nieruchomości przez p</w:t>
      </w:r>
      <w:r w:rsidR="00B90994">
        <w:rPr>
          <w:sz w:val="22"/>
          <w:szCs w:val="22"/>
        </w:rPr>
        <w:t>rzyszłego Dzierżawcę. N</w:t>
      </w:r>
      <w:r w:rsidRPr="001750AD">
        <w:rPr>
          <w:sz w:val="22"/>
          <w:szCs w:val="22"/>
        </w:rPr>
        <w:t xml:space="preserve">a czas ewentualnej rozbiórki (okres ok. 6 </w:t>
      </w:r>
      <w:proofErr w:type="spellStart"/>
      <w:r w:rsidRPr="001750AD">
        <w:rPr>
          <w:sz w:val="22"/>
          <w:szCs w:val="22"/>
        </w:rPr>
        <w:t>m-cy</w:t>
      </w:r>
      <w:proofErr w:type="spellEnd"/>
      <w:r w:rsidRPr="001750AD">
        <w:rPr>
          <w:sz w:val="22"/>
          <w:szCs w:val="22"/>
        </w:rPr>
        <w:t xml:space="preserve">) czynsz zostanie obniżony </w:t>
      </w:r>
      <w:r w:rsidRPr="001750AD">
        <w:rPr>
          <w:sz w:val="22"/>
          <w:szCs w:val="22"/>
        </w:rPr>
        <w:br/>
        <w:t>o 50%</w:t>
      </w:r>
      <w:r w:rsidR="00ED21D8">
        <w:rPr>
          <w:sz w:val="22"/>
          <w:szCs w:val="22"/>
        </w:rPr>
        <w:t xml:space="preserve"> od stawki wynikłej z przetargu. Warunki rozbiórki określi umowa</w:t>
      </w:r>
      <w:r w:rsidR="00EE60ED">
        <w:rPr>
          <w:sz w:val="22"/>
          <w:szCs w:val="22"/>
        </w:rPr>
        <w:t>.</w:t>
      </w:r>
      <w:r w:rsidR="00ED21D8">
        <w:rPr>
          <w:sz w:val="22"/>
          <w:szCs w:val="22"/>
        </w:rPr>
        <w:t xml:space="preserve"> </w:t>
      </w:r>
    </w:p>
    <w:p w:rsidR="00ED21D8" w:rsidRPr="001750AD" w:rsidRDefault="00ED21D8" w:rsidP="00ED21D8">
      <w:pPr>
        <w:pStyle w:val="Akapitzlist"/>
        <w:tabs>
          <w:tab w:val="left" w:pos="284"/>
        </w:tabs>
        <w:spacing w:line="280" w:lineRule="atLeast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albo</w:t>
      </w:r>
    </w:p>
    <w:p w:rsidR="00843E1D" w:rsidRPr="001750AD" w:rsidRDefault="00843E1D" w:rsidP="00843E1D">
      <w:pPr>
        <w:pStyle w:val="Akapitzlist"/>
        <w:numPr>
          <w:ilvl w:val="0"/>
          <w:numId w:val="11"/>
        </w:numPr>
        <w:tabs>
          <w:tab w:val="left" w:pos="284"/>
        </w:tabs>
        <w:spacing w:line="280" w:lineRule="atLeast"/>
        <w:ind w:left="0" w:firstLine="0"/>
        <w:jc w:val="both"/>
        <w:rPr>
          <w:sz w:val="22"/>
          <w:szCs w:val="22"/>
        </w:rPr>
      </w:pPr>
      <w:r w:rsidRPr="001750AD">
        <w:rPr>
          <w:sz w:val="22"/>
          <w:szCs w:val="22"/>
        </w:rPr>
        <w:t>poddzierżawiania obiektów będących przedmiotem przetargu na warunkach przedstawionych przez Dzierżawcę, zaakceptowanych przez Wydzierżawiającego.</w:t>
      </w:r>
    </w:p>
    <w:p w:rsidR="00315FCD" w:rsidRPr="00E22169" w:rsidRDefault="00315FCD" w:rsidP="00315FCD">
      <w:pPr>
        <w:spacing w:line="280" w:lineRule="atLeast"/>
        <w:jc w:val="both"/>
        <w:rPr>
          <w:b/>
          <w:sz w:val="22"/>
          <w:szCs w:val="22"/>
        </w:rPr>
      </w:pPr>
      <w:r w:rsidRPr="00E22169">
        <w:rPr>
          <w:b/>
          <w:sz w:val="22"/>
          <w:szCs w:val="22"/>
        </w:rPr>
        <w:t>6. Opis nieruchomości, lokalizacja i otoczenie:</w:t>
      </w:r>
    </w:p>
    <w:p w:rsidR="00315FCD" w:rsidRPr="00E22169" w:rsidRDefault="00315FCD" w:rsidP="00315FCD">
      <w:pPr>
        <w:spacing w:line="280" w:lineRule="atLeast"/>
        <w:jc w:val="both"/>
        <w:rPr>
          <w:sz w:val="22"/>
          <w:szCs w:val="22"/>
        </w:rPr>
      </w:pPr>
      <w:r w:rsidRPr="00E22169">
        <w:rPr>
          <w:sz w:val="22"/>
          <w:szCs w:val="22"/>
        </w:rPr>
        <w:t xml:space="preserve">Nieruchomość zlokalizowana jest w Szczecinie na osiedlu </w:t>
      </w:r>
      <w:proofErr w:type="spellStart"/>
      <w:r w:rsidRPr="00E22169">
        <w:rPr>
          <w:sz w:val="22"/>
          <w:szCs w:val="22"/>
        </w:rPr>
        <w:t>Drzetowo-Grabowo</w:t>
      </w:r>
      <w:proofErr w:type="spellEnd"/>
      <w:r w:rsidRPr="00E22169">
        <w:rPr>
          <w:sz w:val="22"/>
          <w:szCs w:val="22"/>
        </w:rPr>
        <w:t xml:space="preserve"> przy ul. Ceglanej 2. </w:t>
      </w:r>
      <w:r w:rsidRPr="00E22169">
        <w:rPr>
          <w:sz w:val="22"/>
          <w:szCs w:val="22"/>
        </w:rPr>
        <w:br/>
        <w:t>W bezpośrednim sąsiedztwie występują tereny z zabudową usługowo – handlową. Dalej zabudowa mieszkaniowa wielorodzinna wysokiej intensywności oraz tereny usługowe. Odległość od centrum Szczecina ok. 5km. Dojazd do nieruchomości - dobry. Dostęp do środków komunikacji miejskiej - dobry. Na przedmiotowej nieruchomości posadowione są budynki o różnym charakterze użytkowym:</w:t>
      </w:r>
    </w:p>
    <w:p w:rsidR="00315FCD" w:rsidRPr="00E22169" w:rsidRDefault="00315FCD" w:rsidP="00315FCD">
      <w:pPr>
        <w:numPr>
          <w:ilvl w:val="0"/>
          <w:numId w:val="2"/>
        </w:numPr>
        <w:tabs>
          <w:tab w:val="left" w:pos="284"/>
        </w:tabs>
        <w:spacing w:line="280" w:lineRule="atLeast"/>
        <w:ind w:left="0" w:firstLine="0"/>
        <w:jc w:val="both"/>
        <w:rPr>
          <w:sz w:val="22"/>
          <w:szCs w:val="22"/>
        </w:rPr>
      </w:pPr>
      <w:r w:rsidRPr="00E22169">
        <w:rPr>
          <w:b/>
          <w:sz w:val="22"/>
          <w:szCs w:val="22"/>
        </w:rPr>
        <w:t>budynek warsztatowy z częścią biurowo – socjalną o powierzchni zabudowy 785m</w:t>
      </w:r>
      <w:r w:rsidRPr="00E22169">
        <w:rPr>
          <w:b/>
          <w:sz w:val="22"/>
          <w:szCs w:val="22"/>
          <w:vertAlign w:val="superscript"/>
        </w:rPr>
        <w:t>2</w:t>
      </w:r>
      <w:r w:rsidRPr="00E22169">
        <w:rPr>
          <w:b/>
          <w:sz w:val="22"/>
          <w:szCs w:val="22"/>
        </w:rPr>
        <w:t xml:space="preserve">. </w:t>
      </w:r>
      <w:r w:rsidRPr="00E22169">
        <w:rPr>
          <w:sz w:val="22"/>
          <w:szCs w:val="22"/>
        </w:rPr>
        <w:t>Jest to budynek jednokondygnacyjny, wykonany w technologii tradycyjnej ze stropodachem krytym papą. Ściany murowane, tynkowane, malowane. Stolarka okienna PCV i drewniana. Drzwi zewnętrzne stalowe. Drzwi wewnętrzne drewniane i stalowe. Powierzchnia użytkowa 702,50m</w:t>
      </w:r>
      <w:r w:rsidRPr="00E22169">
        <w:rPr>
          <w:sz w:val="22"/>
          <w:szCs w:val="22"/>
          <w:vertAlign w:val="superscript"/>
        </w:rPr>
        <w:t>2</w:t>
      </w:r>
      <w:r w:rsidRPr="00E22169">
        <w:rPr>
          <w:sz w:val="22"/>
          <w:szCs w:val="22"/>
        </w:rPr>
        <w:t>.</w:t>
      </w:r>
    </w:p>
    <w:p w:rsidR="00315FCD" w:rsidRPr="00E22169" w:rsidRDefault="00315FCD" w:rsidP="00315FCD">
      <w:pPr>
        <w:numPr>
          <w:ilvl w:val="0"/>
          <w:numId w:val="2"/>
        </w:numPr>
        <w:tabs>
          <w:tab w:val="left" w:pos="284"/>
        </w:tabs>
        <w:spacing w:line="280" w:lineRule="atLeast"/>
        <w:ind w:left="0" w:firstLine="0"/>
        <w:jc w:val="both"/>
        <w:rPr>
          <w:sz w:val="22"/>
          <w:szCs w:val="22"/>
        </w:rPr>
      </w:pPr>
      <w:r w:rsidRPr="00E22169">
        <w:rPr>
          <w:b/>
          <w:sz w:val="22"/>
          <w:szCs w:val="22"/>
        </w:rPr>
        <w:t>budynek z węzłem cieplnym o powierzchni zabudowy 196m</w:t>
      </w:r>
      <w:r w:rsidRPr="00E22169">
        <w:rPr>
          <w:b/>
          <w:sz w:val="22"/>
          <w:szCs w:val="22"/>
          <w:vertAlign w:val="superscript"/>
        </w:rPr>
        <w:t>2</w:t>
      </w:r>
      <w:r w:rsidRPr="00E22169">
        <w:rPr>
          <w:b/>
          <w:sz w:val="22"/>
          <w:szCs w:val="22"/>
        </w:rPr>
        <w:t xml:space="preserve">. </w:t>
      </w:r>
      <w:r w:rsidRPr="00E22169">
        <w:rPr>
          <w:sz w:val="22"/>
          <w:szCs w:val="22"/>
        </w:rPr>
        <w:t>Jest to budynek jednokondygnacyjny, wykonany w technologii tradycyjnej ze stropodachem krytym papą. Ściany murowane, tynkowane, malowane. Stolarka okienna drewniana. Drzwi zewnętrzne stalowe. Drzwi wewnętrzne stalowe. Powierzchnia użytkowa 92m</w:t>
      </w:r>
      <w:r w:rsidRPr="00E22169">
        <w:rPr>
          <w:sz w:val="22"/>
          <w:szCs w:val="22"/>
          <w:vertAlign w:val="superscript"/>
        </w:rPr>
        <w:t xml:space="preserve">2 </w:t>
      </w:r>
      <w:r w:rsidRPr="00E22169">
        <w:rPr>
          <w:sz w:val="22"/>
          <w:szCs w:val="22"/>
        </w:rPr>
        <w:t>+ 41,10m</w:t>
      </w:r>
      <w:r w:rsidRPr="00E22169">
        <w:rPr>
          <w:sz w:val="22"/>
          <w:szCs w:val="22"/>
          <w:vertAlign w:val="superscript"/>
        </w:rPr>
        <w:t>2</w:t>
      </w:r>
      <w:r w:rsidRPr="00E22169">
        <w:rPr>
          <w:sz w:val="22"/>
          <w:szCs w:val="22"/>
        </w:rPr>
        <w:t xml:space="preserve"> = 133,10m</w:t>
      </w:r>
      <w:r w:rsidRPr="00E22169">
        <w:rPr>
          <w:sz w:val="22"/>
          <w:szCs w:val="22"/>
          <w:vertAlign w:val="superscript"/>
        </w:rPr>
        <w:t>2</w:t>
      </w:r>
      <w:r w:rsidRPr="00E22169">
        <w:rPr>
          <w:sz w:val="22"/>
          <w:szCs w:val="22"/>
        </w:rPr>
        <w:t>.</w:t>
      </w:r>
    </w:p>
    <w:p w:rsidR="00315FCD" w:rsidRPr="00E22169" w:rsidRDefault="00315FCD" w:rsidP="00315FCD">
      <w:pPr>
        <w:numPr>
          <w:ilvl w:val="0"/>
          <w:numId w:val="2"/>
        </w:numPr>
        <w:tabs>
          <w:tab w:val="left" w:pos="284"/>
        </w:tabs>
        <w:spacing w:line="280" w:lineRule="atLeast"/>
        <w:ind w:left="0" w:firstLine="0"/>
        <w:jc w:val="both"/>
        <w:rPr>
          <w:sz w:val="22"/>
          <w:szCs w:val="22"/>
        </w:rPr>
      </w:pPr>
      <w:r w:rsidRPr="00E22169">
        <w:rPr>
          <w:b/>
          <w:sz w:val="22"/>
          <w:szCs w:val="22"/>
        </w:rPr>
        <w:lastRenderedPageBreak/>
        <w:t>budynek transportu z częścią biurowo – socjalną o powierzchni zabudowy 901m</w:t>
      </w:r>
      <w:r w:rsidRPr="00E22169">
        <w:rPr>
          <w:b/>
          <w:sz w:val="22"/>
          <w:szCs w:val="22"/>
          <w:vertAlign w:val="superscript"/>
        </w:rPr>
        <w:t xml:space="preserve">2 </w:t>
      </w:r>
      <w:r w:rsidRPr="00E22169">
        <w:rPr>
          <w:b/>
          <w:sz w:val="22"/>
          <w:szCs w:val="22"/>
        </w:rPr>
        <w:t>+ 65m</w:t>
      </w:r>
      <w:r w:rsidRPr="00E22169">
        <w:rPr>
          <w:b/>
          <w:sz w:val="22"/>
          <w:szCs w:val="22"/>
          <w:vertAlign w:val="superscript"/>
        </w:rPr>
        <w:t>2</w:t>
      </w:r>
      <w:r w:rsidRPr="00E22169">
        <w:rPr>
          <w:b/>
          <w:sz w:val="22"/>
          <w:szCs w:val="22"/>
        </w:rPr>
        <w:t xml:space="preserve"> = 966m</w:t>
      </w:r>
      <w:r w:rsidRPr="00E22169">
        <w:rPr>
          <w:b/>
          <w:sz w:val="22"/>
          <w:szCs w:val="22"/>
          <w:vertAlign w:val="superscript"/>
        </w:rPr>
        <w:t>2</w:t>
      </w:r>
      <w:r w:rsidRPr="00E22169">
        <w:rPr>
          <w:b/>
          <w:sz w:val="22"/>
          <w:szCs w:val="22"/>
        </w:rPr>
        <w:t>.</w:t>
      </w:r>
      <w:r w:rsidRPr="00E22169">
        <w:rPr>
          <w:sz w:val="22"/>
          <w:szCs w:val="22"/>
        </w:rPr>
        <w:t xml:space="preserve"> Jest to budynek jednokondygnacyjny, wykonany w technologii tradycyjnej ze stropodachem krytym papą. Ściany murowane, tynkowane, malowane. Stolarka okienna PCV i drewniana. Drzwi zewnętrzne stalowe. Drzwi wewnętrzne drewniane i stalowe. Powierzchnia użytkowa 802,10m</w:t>
      </w:r>
      <w:r w:rsidRPr="00E22169">
        <w:rPr>
          <w:sz w:val="22"/>
          <w:szCs w:val="22"/>
          <w:vertAlign w:val="superscript"/>
        </w:rPr>
        <w:t>2</w:t>
      </w:r>
      <w:r w:rsidRPr="00E22169">
        <w:rPr>
          <w:sz w:val="22"/>
          <w:szCs w:val="22"/>
        </w:rPr>
        <w:t>.</w:t>
      </w:r>
    </w:p>
    <w:p w:rsidR="00315FCD" w:rsidRPr="00E22169" w:rsidRDefault="00315FCD" w:rsidP="00315FCD">
      <w:pPr>
        <w:numPr>
          <w:ilvl w:val="0"/>
          <w:numId w:val="2"/>
        </w:numPr>
        <w:tabs>
          <w:tab w:val="left" w:pos="284"/>
        </w:tabs>
        <w:spacing w:line="280" w:lineRule="atLeast"/>
        <w:ind w:left="0" w:firstLine="0"/>
        <w:jc w:val="both"/>
        <w:rPr>
          <w:sz w:val="22"/>
          <w:szCs w:val="22"/>
        </w:rPr>
      </w:pPr>
      <w:r w:rsidRPr="00E22169">
        <w:rPr>
          <w:b/>
          <w:sz w:val="22"/>
          <w:szCs w:val="22"/>
        </w:rPr>
        <w:t>budynek portierni o powierzchni zabudowy 21m</w:t>
      </w:r>
      <w:r w:rsidRPr="00E22169">
        <w:rPr>
          <w:b/>
          <w:sz w:val="22"/>
          <w:szCs w:val="22"/>
          <w:vertAlign w:val="superscript"/>
        </w:rPr>
        <w:t>2</w:t>
      </w:r>
      <w:r w:rsidRPr="00E22169">
        <w:rPr>
          <w:b/>
          <w:sz w:val="22"/>
          <w:szCs w:val="22"/>
        </w:rPr>
        <w:t xml:space="preserve">. </w:t>
      </w:r>
      <w:r w:rsidRPr="00E22169">
        <w:rPr>
          <w:sz w:val="22"/>
          <w:szCs w:val="22"/>
        </w:rPr>
        <w:t>Jest to budynek jednokondygnacyjny, wykonany w technologii tradycyjnej ze stropodachem krytym papą. Ściany wykonane z cegły pełnej, tynkowane i malowane. Stolarka okienna drewniana. Drzwi zewnętrzne drewniane. Drzwi wewnętrzne drewniane. Powierzchnia użytkowa 17,20m</w:t>
      </w:r>
      <w:r w:rsidRPr="00E22169">
        <w:rPr>
          <w:sz w:val="22"/>
          <w:szCs w:val="22"/>
          <w:vertAlign w:val="superscript"/>
        </w:rPr>
        <w:t>2</w:t>
      </w:r>
      <w:r w:rsidRPr="00E22169">
        <w:rPr>
          <w:sz w:val="22"/>
          <w:szCs w:val="22"/>
        </w:rPr>
        <w:t>.</w:t>
      </w:r>
    </w:p>
    <w:p w:rsidR="00315FCD" w:rsidRPr="00E22169" w:rsidRDefault="00315FCD" w:rsidP="00315FCD">
      <w:pPr>
        <w:numPr>
          <w:ilvl w:val="0"/>
          <w:numId w:val="2"/>
        </w:numPr>
        <w:tabs>
          <w:tab w:val="left" w:pos="284"/>
        </w:tabs>
        <w:spacing w:line="280" w:lineRule="atLeast"/>
        <w:ind w:left="0" w:firstLine="0"/>
        <w:jc w:val="both"/>
        <w:rPr>
          <w:sz w:val="22"/>
          <w:szCs w:val="22"/>
        </w:rPr>
      </w:pPr>
      <w:r w:rsidRPr="00E22169">
        <w:rPr>
          <w:b/>
          <w:sz w:val="22"/>
          <w:szCs w:val="22"/>
        </w:rPr>
        <w:t>Trzy wiaty konstrukcji stalowej.</w:t>
      </w:r>
      <w:r w:rsidRPr="00E22169">
        <w:rPr>
          <w:sz w:val="22"/>
          <w:szCs w:val="22"/>
        </w:rPr>
        <w:t xml:space="preserve"> Kryte blachą profilowaną</w:t>
      </w:r>
    </w:p>
    <w:p w:rsidR="00315FCD" w:rsidRPr="00E22169" w:rsidRDefault="00315FCD" w:rsidP="00315FCD">
      <w:pPr>
        <w:numPr>
          <w:ilvl w:val="0"/>
          <w:numId w:val="2"/>
        </w:numPr>
        <w:tabs>
          <w:tab w:val="left" w:pos="284"/>
        </w:tabs>
        <w:spacing w:line="280" w:lineRule="atLeast"/>
        <w:ind w:left="0" w:firstLine="0"/>
        <w:jc w:val="both"/>
        <w:rPr>
          <w:sz w:val="22"/>
          <w:szCs w:val="22"/>
        </w:rPr>
      </w:pPr>
      <w:r w:rsidRPr="00E22169">
        <w:rPr>
          <w:b/>
          <w:sz w:val="22"/>
          <w:szCs w:val="22"/>
        </w:rPr>
        <w:t>Podmurówki pod garaże.</w:t>
      </w:r>
      <w:r w:rsidRPr="00E22169">
        <w:rPr>
          <w:sz w:val="22"/>
          <w:szCs w:val="22"/>
        </w:rPr>
        <w:t xml:space="preserve">  </w:t>
      </w:r>
    </w:p>
    <w:p w:rsidR="00315FCD" w:rsidRPr="00E22169" w:rsidRDefault="00315FCD" w:rsidP="00315FCD">
      <w:pPr>
        <w:spacing w:line="280" w:lineRule="atLeast"/>
        <w:jc w:val="both"/>
        <w:rPr>
          <w:sz w:val="22"/>
          <w:szCs w:val="22"/>
        </w:rPr>
      </w:pPr>
      <w:r w:rsidRPr="00E22169">
        <w:rPr>
          <w:b/>
          <w:sz w:val="22"/>
          <w:szCs w:val="22"/>
        </w:rPr>
        <w:t>7.</w:t>
      </w:r>
      <w:r w:rsidRPr="00E22169">
        <w:rPr>
          <w:sz w:val="22"/>
          <w:szCs w:val="22"/>
        </w:rPr>
        <w:t xml:space="preserve"> </w:t>
      </w:r>
      <w:r w:rsidRPr="00E22169">
        <w:rPr>
          <w:b/>
          <w:sz w:val="22"/>
          <w:szCs w:val="22"/>
        </w:rPr>
        <w:t>Przeznaczenie i sposób zagospodarowania:</w:t>
      </w:r>
      <w:r w:rsidRPr="00E22169">
        <w:rPr>
          <w:sz w:val="22"/>
          <w:szCs w:val="22"/>
        </w:rPr>
        <w:t xml:space="preserve"> </w:t>
      </w:r>
    </w:p>
    <w:p w:rsidR="00315FCD" w:rsidRPr="00E22169" w:rsidRDefault="00315FCD" w:rsidP="00315FCD">
      <w:pPr>
        <w:spacing w:line="280" w:lineRule="atLeast"/>
        <w:jc w:val="both"/>
        <w:rPr>
          <w:sz w:val="22"/>
          <w:szCs w:val="22"/>
        </w:rPr>
      </w:pPr>
      <w:r w:rsidRPr="00E22169">
        <w:rPr>
          <w:sz w:val="22"/>
          <w:szCs w:val="22"/>
        </w:rPr>
        <w:t>Nieruchomość położona jest w terenie, dla którego Miejscowy plan ogólny zagospodarowania przestrzennego m</w:t>
      </w:r>
      <w:r>
        <w:rPr>
          <w:sz w:val="22"/>
          <w:szCs w:val="22"/>
        </w:rPr>
        <w:t>. Szczecina uchwalony dnia 16.06</w:t>
      </w:r>
      <w:r w:rsidRPr="00E22169">
        <w:rPr>
          <w:sz w:val="22"/>
          <w:szCs w:val="22"/>
        </w:rPr>
        <w:t xml:space="preserve">.1994r. przez Radę Miejską w Szczecinie Uchwałą nr L/709/94 stracił ważność 31.12.2003r. – brak nowego planu. Zgodnie ze Studium uwarunkowań </w:t>
      </w:r>
      <w:r w:rsidRPr="00E22169">
        <w:rPr>
          <w:sz w:val="22"/>
          <w:szCs w:val="22"/>
        </w:rPr>
        <w:br/>
        <w:t xml:space="preserve">i kierunków zagospodarowania przestrzennego m. Szczecina obszar nieruchomości znajduje się </w:t>
      </w:r>
      <w:r w:rsidRPr="00E22169">
        <w:rPr>
          <w:sz w:val="22"/>
          <w:szCs w:val="22"/>
        </w:rPr>
        <w:br/>
        <w:t xml:space="preserve">w granicach jednostki planistycznej o symbolu S.D.17 o przeznaczeniu terenu – </w:t>
      </w:r>
      <w:r w:rsidRPr="00E22169">
        <w:rPr>
          <w:b/>
          <w:sz w:val="22"/>
          <w:szCs w:val="22"/>
        </w:rPr>
        <w:t>funkcja dominująca:</w:t>
      </w:r>
      <w:r w:rsidRPr="00E22169">
        <w:rPr>
          <w:sz w:val="22"/>
          <w:szCs w:val="22"/>
        </w:rPr>
        <w:t xml:space="preserve"> usługi produkcyjne, produkcja, składy, usługi, nabrzeża wielofunkcyjne. </w:t>
      </w:r>
    </w:p>
    <w:p w:rsidR="00315FCD" w:rsidRPr="00E22169" w:rsidRDefault="00315FCD" w:rsidP="00315FCD">
      <w:pPr>
        <w:spacing w:line="280" w:lineRule="atLeast"/>
        <w:jc w:val="both"/>
        <w:rPr>
          <w:color w:val="FF0000"/>
          <w:sz w:val="22"/>
          <w:szCs w:val="22"/>
        </w:rPr>
      </w:pPr>
      <w:r w:rsidRPr="00E22169">
        <w:rPr>
          <w:b/>
          <w:sz w:val="22"/>
          <w:szCs w:val="22"/>
        </w:rPr>
        <w:t>8.</w:t>
      </w:r>
      <w:r w:rsidRPr="00E22169">
        <w:rPr>
          <w:sz w:val="22"/>
          <w:szCs w:val="22"/>
        </w:rPr>
        <w:t xml:space="preserve"> Dział III</w:t>
      </w:r>
      <w:r w:rsidRPr="00E22169">
        <w:rPr>
          <w:b/>
          <w:sz w:val="22"/>
          <w:szCs w:val="22"/>
        </w:rPr>
        <w:t xml:space="preserve"> </w:t>
      </w:r>
      <w:r w:rsidRPr="00E22169">
        <w:rPr>
          <w:sz w:val="22"/>
          <w:szCs w:val="22"/>
        </w:rPr>
        <w:t xml:space="preserve">księgi wieczystej nr KW SZ1S/00145176/4 (ciężary i ograniczenia) – </w:t>
      </w:r>
      <w:r w:rsidRPr="00E22169">
        <w:rPr>
          <w:b/>
          <w:sz w:val="22"/>
          <w:szCs w:val="22"/>
        </w:rPr>
        <w:t>obciążony</w:t>
      </w:r>
      <w:r w:rsidRPr="00E22169">
        <w:rPr>
          <w:sz w:val="22"/>
          <w:szCs w:val="22"/>
        </w:rPr>
        <w:t>.</w:t>
      </w:r>
    </w:p>
    <w:p w:rsidR="00315FCD" w:rsidRPr="00E22169" w:rsidRDefault="00315FCD" w:rsidP="00315FCD">
      <w:pPr>
        <w:spacing w:line="280" w:lineRule="atLeast"/>
        <w:jc w:val="both"/>
        <w:rPr>
          <w:sz w:val="22"/>
          <w:szCs w:val="22"/>
        </w:rPr>
      </w:pPr>
      <w:r w:rsidRPr="00E22169">
        <w:rPr>
          <w:b/>
          <w:sz w:val="22"/>
          <w:szCs w:val="22"/>
        </w:rPr>
        <w:t>9.</w:t>
      </w:r>
      <w:r w:rsidRPr="00E22169">
        <w:rPr>
          <w:sz w:val="22"/>
          <w:szCs w:val="22"/>
        </w:rPr>
        <w:t xml:space="preserve"> Dział IV księgi wieczystej nr KW SZ1S/00145176/4 (hipoteki) - </w:t>
      </w:r>
      <w:r w:rsidRPr="00E22169">
        <w:rPr>
          <w:b/>
          <w:sz w:val="22"/>
          <w:szCs w:val="22"/>
        </w:rPr>
        <w:t>obciążony.</w:t>
      </w:r>
    </w:p>
    <w:p w:rsidR="00315FCD" w:rsidRPr="00E22169" w:rsidRDefault="00315FCD" w:rsidP="00315FCD">
      <w:pPr>
        <w:spacing w:line="280" w:lineRule="atLeast"/>
        <w:jc w:val="both"/>
        <w:rPr>
          <w:b/>
          <w:sz w:val="22"/>
          <w:szCs w:val="22"/>
        </w:rPr>
      </w:pPr>
      <w:r w:rsidRPr="00E22169">
        <w:rPr>
          <w:b/>
          <w:sz w:val="22"/>
          <w:szCs w:val="22"/>
        </w:rPr>
        <w:t>10. Wywoławcza kwota miesięcznego czynszu dzierżawnego, wadium i kwota postąpienia.</w:t>
      </w:r>
    </w:p>
    <w:p w:rsidR="00315FCD" w:rsidRPr="00E22169" w:rsidRDefault="00315FCD" w:rsidP="00315FCD">
      <w:pPr>
        <w:numPr>
          <w:ilvl w:val="0"/>
          <w:numId w:val="3"/>
        </w:numPr>
        <w:tabs>
          <w:tab w:val="left" w:pos="284"/>
        </w:tabs>
        <w:spacing w:line="280" w:lineRule="atLeast"/>
        <w:ind w:left="0" w:firstLine="0"/>
        <w:jc w:val="both"/>
        <w:rPr>
          <w:sz w:val="22"/>
          <w:szCs w:val="22"/>
        </w:rPr>
      </w:pPr>
      <w:r w:rsidRPr="00E22169">
        <w:rPr>
          <w:sz w:val="22"/>
          <w:szCs w:val="22"/>
        </w:rPr>
        <w:t xml:space="preserve">wywoławcza kwota miesięcznego czynszu z tytułu dzierżawy wynosi: </w:t>
      </w:r>
      <w:r w:rsidR="00147843">
        <w:rPr>
          <w:b/>
          <w:sz w:val="22"/>
          <w:szCs w:val="22"/>
        </w:rPr>
        <w:t>5.110</w:t>
      </w:r>
      <w:r w:rsidRPr="00653510">
        <w:rPr>
          <w:b/>
          <w:sz w:val="22"/>
          <w:szCs w:val="22"/>
        </w:rPr>
        <w:t>,00zł</w:t>
      </w:r>
      <w:r w:rsidRPr="00653510">
        <w:rPr>
          <w:sz w:val="22"/>
          <w:szCs w:val="22"/>
        </w:rPr>
        <w:t xml:space="preserve"> </w:t>
      </w:r>
      <w:r w:rsidRPr="00653510">
        <w:rPr>
          <w:b/>
          <w:sz w:val="22"/>
          <w:szCs w:val="22"/>
        </w:rPr>
        <w:t>netto</w:t>
      </w:r>
      <w:r w:rsidRPr="00E22169">
        <w:rPr>
          <w:sz w:val="22"/>
          <w:szCs w:val="22"/>
        </w:rPr>
        <w:t xml:space="preserve"> (słownie: </w:t>
      </w:r>
      <w:r w:rsidR="00147843">
        <w:rPr>
          <w:sz w:val="22"/>
          <w:szCs w:val="22"/>
        </w:rPr>
        <w:t>pięć tysięcy sto dziesięć złotych</w:t>
      </w:r>
      <w:r w:rsidRPr="00E22169">
        <w:rPr>
          <w:sz w:val="22"/>
          <w:szCs w:val="22"/>
        </w:rPr>
        <w:t xml:space="preserve"> netto)</w:t>
      </w:r>
      <w:r>
        <w:rPr>
          <w:sz w:val="22"/>
          <w:szCs w:val="22"/>
        </w:rPr>
        <w:t>,</w:t>
      </w:r>
    </w:p>
    <w:p w:rsidR="00315FCD" w:rsidRPr="00E22169" w:rsidRDefault="00315FCD" w:rsidP="00315FCD">
      <w:pPr>
        <w:numPr>
          <w:ilvl w:val="0"/>
          <w:numId w:val="3"/>
        </w:numPr>
        <w:tabs>
          <w:tab w:val="left" w:pos="284"/>
        </w:tabs>
        <w:spacing w:line="280" w:lineRule="atLeast"/>
        <w:ind w:left="0" w:firstLine="0"/>
        <w:jc w:val="both"/>
        <w:rPr>
          <w:sz w:val="22"/>
          <w:szCs w:val="22"/>
        </w:rPr>
      </w:pPr>
      <w:r w:rsidRPr="00E22169">
        <w:rPr>
          <w:sz w:val="22"/>
          <w:szCs w:val="22"/>
        </w:rPr>
        <w:t xml:space="preserve">wadium wynosi trzykrotność wywoławczej kwoty czynszu dzierżawnego, tj. </w:t>
      </w:r>
      <w:r w:rsidR="00147843">
        <w:rPr>
          <w:b/>
          <w:sz w:val="22"/>
          <w:szCs w:val="22"/>
        </w:rPr>
        <w:t>15.33</w:t>
      </w:r>
      <w:r w:rsidRPr="00653510">
        <w:rPr>
          <w:b/>
          <w:sz w:val="22"/>
          <w:szCs w:val="22"/>
        </w:rPr>
        <w:t>0,00zł</w:t>
      </w:r>
      <w:r w:rsidRPr="00E22169">
        <w:rPr>
          <w:sz w:val="22"/>
          <w:szCs w:val="22"/>
        </w:rPr>
        <w:t xml:space="preserve"> (słownie: </w:t>
      </w:r>
      <w:r w:rsidR="00147843">
        <w:rPr>
          <w:sz w:val="22"/>
          <w:szCs w:val="22"/>
        </w:rPr>
        <w:t xml:space="preserve">piętnaście tysięcy trzysta trzydzieści </w:t>
      </w:r>
      <w:r w:rsidRPr="00E22169">
        <w:rPr>
          <w:sz w:val="22"/>
          <w:szCs w:val="22"/>
        </w:rPr>
        <w:t>złotych)</w:t>
      </w:r>
      <w:r>
        <w:rPr>
          <w:sz w:val="22"/>
          <w:szCs w:val="22"/>
        </w:rPr>
        <w:t>,</w:t>
      </w:r>
    </w:p>
    <w:p w:rsidR="00315FCD" w:rsidRPr="00E22169" w:rsidRDefault="00315FCD" w:rsidP="00315FCD">
      <w:pPr>
        <w:numPr>
          <w:ilvl w:val="0"/>
          <w:numId w:val="3"/>
        </w:numPr>
        <w:tabs>
          <w:tab w:val="left" w:pos="284"/>
        </w:tabs>
        <w:spacing w:line="280" w:lineRule="atLeast"/>
        <w:ind w:left="0" w:firstLine="0"/>
        <w:jc w:val="both"/>
        <w:rPr>
          <w:sz w:val="22"/>
          <w:szCs w:val="22"/>
        </w:rPr>
      </w:pPr>
      <w:r w:rsidRPr="00E22169">
        <w:rPr>
          <w:sz w:val="22"/>
          <w:szCs w:val="22"/>
        </w:rPr>
        <w:t xml:space="preserve">o wysokości postąpienia decydują uczestnicy przetargu, z tym że jego wysokość nie może być niższa niż </w:t>
      </w:r>
      <w:r w:rsidRPr="00653510">
        <w:rPr>
          <w:b/>
          <w:sz w:val="22"/>
          <w:szCs w:val="22"/>
        </w:rPr>
        <w:t>100,00zł</w:t>
      </w:r>
      <w:r w:rsidRPr="00E22169">
        <w:rPr>
          <w:sz w:val="22"/>
          <w:szCs w:val="22"/>
        </w:rPr>
        <w:t xml:space="preserve"> (słownie: sto złotych)</w:t>
      </w:r>
      <w:r>
        <w:rPr>
          <w:sz w:val="22"/>
          <w:szCs w:val="22"/>
        </w:rPr>
        <w:t>.</w:t>
      </w:r>
    </w:p>
    <w:p w:rsidR="00315FCD" w:rsidRPr="00E22169" w:rsidRDefault="00315FCD" w:rsidP="00315FCD">
      <w:pPr>
        <w:spacing w:line="280" w:lineRule="atLeast"/>
        <w:jc w:val="both"/>
        <w:rPr>
          <w:sz w:val="22"/>
          <w:szCs w:val="22"/>
        </w:rPr>
      </w:pPr>
      <w:r w:rsidRPr="00E22169">
        <w:rPr>
          <w:b/>
          <w:sz w:val="22"/>
          <w:szCs w:val="22"/>
        </w:rPr>
        <w:t xml:space="preserve">11. Termin i miejsce przetargu: </w:t>
      </w:r>
      <w:r w:rsidRPr="00E22169">
        <w:rPr>
          <w:sz w:val="22"/>
          <w:szCs w:val="22"/>
        </w:rPr>
        <w:t xml:space="preserve">dnia </w:t>
      </w:r>
      <w:r w:rsidR="00F36223" w:rsidRPr="00F36223">
        <w:rPr>
          <w:b/>
          <w:sz w:val="22"/>
          <w:szCs w:val="22"/>
        </w:rPr>
        <w:t>07.04</w:t>
      </w:r>
      <w:r w:rsidR="0036557C" w:rsidRPr="00F36223">
        <w:rPr>
          <w:b/>
          <w:sz w:val="22"/>
          <w:szCs w:val="22"/>
        </w:rPr>
        <w:t>.2017</w:t>
      </w:r>
      <w:r w:rsidRPr="00F36223">
        <w:rPr>
          <w:b/>
          <w:sz w:val="22"/>
          <w:szCs w:val="22"/>
        </w:rPr>
        <w:t>r</w:t>
      </w:r>
      <w:r>
        <w:rPr>
          <w:sz w:val="22"/>
          <w:szCs w:val="22"/>
        </w:rPr>
        <w:t>.</w:t>
      </w:r>
      <w:r w:rsidRPr="00E22169">
        <w:rPr>
          <w:sz w:val="22"/>
          <w:szCs w:val="22"/>
        </w:rPr>
        <w:t xml:space="preserve">o godz. </w:t>
      </w:r>
      <w:r w:rsidR="00F36223" w:rsidRPr="00F36223">
        <w:rPr>
          <w:b/>
          <w:sz w:val="22"/>
          <w:szCs w:val="22"/>
        </w:rPr>
        <w:t>12</w:t>
      </w:r>
      <w:r w:rsidRPr="00F36223">
        <w:rPr>
          <w:b/>
          <w:sz w:val="22"/>
          <w:szCs w:val="22"/>
        </w:rPr>
        <w:t>.00</w:t>
      </w:r>
      <w:r w:rsidRPr="00E22169">
        <w:rPr>
          <w:sz w:val="22"/>
          <w:szCs w:val="22"/>
        </w:rPr>
        <w:t xml:space="preserve"> w sali nr </w:t>
      </w:r>
      <w:r w:rsidRPr="00F36223">
        <w:rPr>
          <w:b/>
          <w:sz w:val="22"/>
          <w:szCs w:val="22"/>
        </w:rPr>
        <w:t>P11/P12</w:t>
      </w:r>
      <w:r w:rsidRPr="00E22169">
        <w:rPr>
          <w:sz w:val="22"/>
          <w:szCs w:val="22"/>
        </w:rPr>
        <w:t xml:space="preserve"> w siedzibie </w:t>
      </w:r>
      <w:proofErr w:type="spellStart"/>
      <w:r w:rsidRPr="00E22169">
        <w:rPr>
          <w:sz w:val="22"/>
          <w:szCs w:val="22"/>
        </w:rPr>
        <w:t>ZWiK</w:t>
      </w:r>
      <w:proofErr w:type="spellEnd"/>
      <w:r w:rsidRPr="00E22169">
        <w:rPr>
          <w:sz w:val="22"/>
          <w:szCs w:val="22"/>
        </w:rPr>
        <w:t xml:space="preserve"> Sp. z o.o. przy ul. M. </w:t>
      </w:r>
      <w:proofErr w:type="spellStart"/>
      <w:r w:rsidRPr="00E22169">
        <w:rPr>
          <w:sz w:val="22"/>
          <w:szCs w:val="22"/>
        </w:rPr>
        <w:t>Golisza</w:t>
      </w:r>
      <w:proofErr w:type="spellEnd"/>
      <w:r w:rsidRPr="00E22169">
        <w:rPr>
          <w:sz w:val="22"/>
          <w:szCs w:val="22"/>
        </w:rPr>
        <w:t xml:space="preserve"> 10 w Szczecinie.</w:t>
      </w:r>
    </w:p>
    <w:p w:rsidR="00315FCD" w:rsidRPr="00E22169" w:rsidRDefault="00315FCD" w:rsidP="00315FCD">
      <w:pPr>
        <w:spacing w:line="280" w:lineRule="atLeast"/>
        <w:jc w:val="both"/>
        <w:rPr>
          <w:b/>
          <w:sz w:val="22"/>
          <w:szCs w:val="22"/>
        </w:rPr>
      </w:pPr>
      <w:r w:rsidRPr="00E22169">
        <w:rPr>
          <w:b/>
          <w:sz w:val="22"/>
          <w:szCs w:val="22"/>
        </w:rPr>
        <w:t>12. Warunki uczestnictwa w przetargu:</w:t>
      </w:r>
    </w:p>
    <w:p w:rsidR="00315FCD" w:rsidRPr="00E22169" w:rsidRDefault="00315FCD" w:rsidP="00315FCD">
      <w:pPr>
        <w:numPr>
          <w:ilvl w:val="0"/>
          <w:numId w:val="4"/>
        </w:numPr>
        <w:tabs>
          <w:tab w:val="left" w:pos="284"/>
        </w:tabs>
        <w:spacing w:line="280" w:lineRule="atLeast"/>
        <w:ind w:left="0" w:firstLine="0"/>
        <w:jc w:val="both"/>
        <w:rPr>
          <w:sz w:val="22"/>
          <w:szCs w:val="22"/>
        </w:rPr>
      </w:pPr>
      <w:r w:rsidRPr="00E22169">
        <w:rPr>
          <w:sz w:val="22"/>
          <w:szCs w:val="22"/>
        </w:rPr>
        <w:t xml:space="preserve">wpłacenie wadium w pieniądzu w wysokości podanej jak wyżej, nie później niż 3 dni przed przetargiem. Za datę wniesienia wadium uważa się datę wpływu środków na konto </w:t>
      </w:r>
      <w:proofErr w:type="spellStart"/>
      <w:r w:rsidRPr="00E22169">
        <w:rPr>
          <w:sz w:val="22"/>
          <w:szCs w:val="22"/>
        </w:rPr>
        <w:t>ZWiK</w:t>
      </w:r>
      <w:proofErr w:type="spellEnd"/>
      <w:r w:rsidRPr="00E22169">
        <w:rPr>
          <w:sz w:val="22"/>
          <w:szCs w:val="22"/>
        </w:rPr>
        <w:t xml:space="preserve"> Sp. z o.o. </w:t>
      </w:r>
      <w:r w:rsidRPr="00E22169">
        <w:rPr>
          <w:sz w:val="22"/>
          <w:szCs w:val="22"/>
        </w:rPr>
        <w:br/>
        <w:t xml:space="preserve">w banku PEKAO SA I O/Szczecin nr rachunku </w:t>
      </w:r>
      <w:r w:rsidRPr="00E22169">
        <w:rPr>
          <w:b/>
          <w:sz w:val="22"/>
          <w:szCs w:val="22"/>
        </w:rPr>
        <w:t>28 1240 3813 1111 0000 4375 6360</w:t>
      </w:r>
      <w:r w:rsidRPr="00E22169">
        <w:rPr>
          <w:sz w:val="22"/>
          <w:szCs w:val="22"/>
        </w:rPr>
        <w:t xml:space="preserve">, z dopiskiem </w:t>
      </w:r>
      <w:r w:rsidRPr="00E22169">
        <w:rPr>
          <w:sz w:val="22"/>
          <w:szCs w:val="22"/>
        </w:rPr>
        <w:br/>
      </w:r>
      <w:r w:rsidRPr="00E22169">
        <w:rPr>
          <w:b/>
          <w:sz w:val="22"/>
          <w:szCs w:val="22"/>
        </w:rPr>
        <w:t>„Wadium przetarg na dzierżawę działki nr 4/21”.</w:t>
      </w:r>
    </w:p>
    <w:p w:rsidR="00315FCD" w:rsidRPr="00E22169" w:rsidRDefault="00315FCD" w:rsidP="00315FCD">
      <w:pPr>
        <w:numPr>
          <w:ilvl w:val="0"/>
          <w:numId w:val="4"/>
        </w:numPr>
        <w:tabs>
          <w:tab w:val="left" w:pos="284"/>
        </w:tabs>
        <w:spacing w:line="280" w:lineRule="atLeast"/>
        <w:ind w:left="0" w:firstLine="0"/>
        <w:jc w:val="both"/>
        <w:rPr>
          <w:sz w:val="22"/>
          <w:szCs w:val="22"/>
        </w:rPr>
      </w:pPr>
      <w:r w:rsidRPr="00E22169">
        <w:rPr>
          <w:sz w:val="22"/>
          <w:szCs w:val="22"/>
        </w:rPr>
        <w:t>osoby fizyczne i reprezentanci osób prawnych lub innych podmiotów wylegitymują się ważnym dowodem tożsamości;</w:t>
      </w:r>
    </w:p>
    <w:p w:rsidR="00315FCD" w:rsidRPr="00E22169" w:rsidRDefault="00315FCD" w:rsidP="00315FCD">
      <w:pPr>
        <w:numPr>
          <w:ilvl w:val="0"/>
          <w:numId w:val="4"/>
        </w:numPr>
        <w:tabs>
          <w:tab w:val="left" w:pos="284"/>
        </w:tabs>
        <w:spacing w:line="280" w:lineRule="atLeast"/>
        <w:ind w:left="0" w:firstLine="0"/>
        <w:jc w:val="both"/>
        <w:rPr>
          <w:sz w:val="22"/>
          <w:szCs w:val="22"/>
        </w:rPr>
      </w:pPr>
      <w:r w:rsidRPr="00E22169">
        <w:rPr>
          <w:sz w:val="22"/>
          <w:szCs w:val="22"/>
        </w:rPr>
        <w:t xml:space="preserve">w przypadku osób fizycznych zamierzających wydzierżawić nieruchomość w związku </w:t>
      </w:r>
      <w:r w:rsidRPr="00E22169">
        <w:rPr>
          <w:sz w:val="22"/>
          <w:szCs w:val="22"/>
        </w:rPr>
        <w:br/>
        <w:t xml:space="preserve">z prowadzoną działalnością gospodarczą – przedłożenie aktualnego wydruku z Centralnej Ewidencji </w:t>
      </w:r>
      <w:r w:rsidRPr="00E22169">
        <w:rPr>
          <w:sz w:val="22"/>
          <w:szCs w:val="22"/>
        </w:rPr>
        <w:br/>
        <w:t>i Informacji o Działalności Gospodarczej, wygenerowany nie wcześniej niż trzy miesiące przed upływem terminu składania ofert;</w:t>
      </w:r>
    </w:p>
    <w:p w:rsidR="00315FCD" w:rsidRPr="00E22169" w:rsidRDefault="00315FCD" w:rsidP="00315FCD">
      <w:pPr>
        <w:numPr>
          <w:ilvl w:val="0"/>
          <w:numId w:val="4"/>
        </w:numPr>
        <w:tabs>
          <w:tab w:val="left" w:pos="284"/>
        </w:tabs>
        <w:spacing w:line="280" w:lineRule="atLeast"/>
        <w:ind w:left="0" w:firstLine="0"/>
        <w:jc w:val="both"/>
        <w:rPr>
          <w:sz w:val="22"/>
          <w:szCs w:val="22"/>
        </w:rPr>
      </w:pPr>
      <w:r w:rsidRPr="00E22169">
        <w:rPr>
          <w:sz w:val="22"/>
          <w:szCs w:val="22"/>
        </w:rPr>
        <w:t xml:space="preserve">reprezentanci osób prawnych lub innych podmiotów stający do przetargu (podlegających rejestracji) – okażą dokument potwierdzający prawo do reprezentowania, tj. aktualny odpis zwykły właściwego rejestru KRS (wydany nie wcześniej niż trzy miesiące przed terminem przetargu), statut lub umowę </w:t>
      </w:r>
      <w:r w:rsidR="00537FB2">
        <w:rPr>
          <w:sz w:val="22"/>
          <w:szCs w:val="22"/>
        </w:rPr>
        <w:t>spółki, właściwe pełnomocnictwa i wymagane do zawarcia umowy zgody i uchwały podmiotu stającego do przetargu,</w:t>
      </w:r>
    </w:p>
    <w:p w:rsidR="00315FCD" w:rsidRPr="00E22169" w:rsidRDefault="00315FCD" w:rsidP="00315FCD">
      <w:pPr>
        <w:numPr>
          <w:ilvl w:val="0"/>
          <w:numId w:val="4"/>
        </w:numPr>
        <w:tabs>
          <w:tab w:val="left" w:pos="284"/>
        </w:tabs>
        <w:spacing w:line="280" w:lineRule="atLeast"/>
        <w:ind w:left="0" w:firstLine="0"/>
        <w:jc w:val="both"/>
        <w:rPr>
          <w:sz w:val="22"/>
          <w:szCs w:val="22"/>
        </w:rPr>
      </w:pPr>
      <w:r w:rsidRPr="00E22169">
        <w:rPr>
          <w:sz w:val="22"/>
          <w:szCs w:val="22"/>
        </w:rPr>
        <w:t>w przypadku gdy uczestnikiem postępowania przetargowego będzie cudzoziemiec spoza Europejskiego Obszaru Gospodarczego, jest on zobowiązany dołączyć stosowne promesy lub zezwolenia w Polsce, o ile są wymagane.</w:t>
      </w:r>
    </w:p>
    <w:p w:rsidR="00315FCD" w:rsidRPr="00E22169" w:rsidRDefault="00315FCD" w:rsidP="00315FCD">
      <w:pPr>
        <w:tabs>
          <w:tab w:val="left" w:pos="284"/>
        </w:tabs>
        <w:spacing w:line="280" w:lineRule="atLeast"/>
        <w:jc w:val="both"/>
        <w:rPr>
          <w:sz w:val="22"/>
          <w:szCs w:val="22"/>
        </w:rPr>
      </w:pPr>
      <w:r w:rsidRPr="00E22169">
        <w:rPr>
          <w:b/>
          <w:sz w:val="22"/>
          <w:szCs w:val="22"/>
        </w:rPr>
        <w:t xml:space="preserve">13. </w:t>
      </w:r>
      <w:r w:rsidRPr="00E22169">
        <w:rPr>
          <w:sz w:val="22"/>
          <w:szCs w:val="22"/>
        </w:rPr>
        <w:t>Uczestnicy biorą udział w przetargu osobiście lub przez pełnomocnika. Pełnomocnictwo wymaga formy pisemnej. Małżonkowie biorą udział w przetargu osobiście lub okazując pełnomocnictwo współmałżonka.</w:t>
      </w:r>
    </w:p>
    <w:p w:rsidR="00315FCD" w:rsidRPr="00E22169" w:rsidRDefault="00315FCD" w:rsidP="00315FCD">
      <w:pPr>
        <w:tabs>
          <w:tab w:val="left" w:pos="284"/>
          <w:tab w:val="left" w:pos="426"/>
        </w:tabs>
        <w:spacing w:line="280" w:lineRule="atLeast"/>
        <w:jc w:val="both"/>
        <w:rPr>
          <w:sz w:val="22"/>
          <w:szCs w:val="22"/>
        </w:rPr>
      </w:pPr>
      <w:r w:rsidRPr="00E22169">
        <w:rPr>
          <w:b/>
          <w:sz w:val="22"/>
          <w:szCs w:val="22"/>
        </w:rPr>
        <w:lastRenderedPageBreak/>
        <w:t xml:space="preserve">14. </w:t>
      </w:r>
      <w:r w:rsidRPr="00E22169">
        <w:rPr>
          <w:sz w:val="22"/>
          <w:szCs w:val="22"/>
        </w:rPr>
        <w:t>Przetarg ma na celu uzyskanie najwyższej kwoty proponowanego czynszu.</w:t>
      </w:r>
    </w:p>
    <w:p w:rsidR="00315FCD" w:rsidRPr="00E22169" w:rsidRDefault="00315FCD" w:rsidP="00315FCD">
      <w:pPr>
        <w:tabs>
          <w:tab w:val="left" w:pos="284"/>
        </w:tabs>
        <w:spacing w:line="280" w:lineRule="atLeast"/>
        <w:jc w:val="both"/>
        <w:rPr>
          <w:sz w:val="22"/>
          <w:szCs w:val="22"/>
        </w:rPr>
      </w:pPr>
      <w:r w:rsidRPr="00E22169">
        <w:rPr>
          <w:b/>
          <w:sz w:val="22"/>
          <w:szCs w:val="22"/>
        </w:rPr>
        <w:t xml:space="preserve">15. </w:t>
      </w:r>
      <w:r w:rsidRPr="00E22169">
        <w:rPr>
          <w:sz w:val="22"/>
          <w:szCs w:val="22"/>
        </w:rPr>
        <w:t>Wpłacenie wadium równoznaczne jest z zapoznaniem się z dokumentacją oraz regulaminem przetargu i przyjęciem ich bez zastrzeżeń.</w:t>
      </w:r>
    </w:p>
    <w:p w:rsidR="00315FCD" w:rsidRPr="00E22169" w:rsidRDefault="00315FCD" w:rsidP="00315FCD">
      <w:pPr>
        <w:tabs>
          <w:tab w:val="left" w:pos="284"/>
        </w:tabs>
        <w:spacing w:line="280" w:lineRule="atLeast"/>
        <w:jc w:val="both"/>
        <w:rPr>
          <w:sz w:val="22"/>
          <w:szCs w:val="22"/>
        </w:rPr>
      </w:pPr>
      <w:r w:rsidRPr="00E22169">
        <w:rPr>
          <w:b/>
          <w:sz w:val="22"/>
          <w:szCs w:val="22"/>
        </w:rPr>
        <w:t xml:space="preserve">16. </w:t>
      </w:r>
      <w:r w:rsidRPr="00E22169">
        <w:rPr>
          <w:sz w:val="22"/>
          <w:szCs w:val="22"/>
        </w:rPr>
        <w:t>Przetarg jest ważny bez względu na liczbę uczestników, jeżeli chociaż jeden uczestnik zaoferował jedno postąpienie powyżej kwoty wywoławczej czynszu dzierżawnego.</w:t>
      </w:r>
    </w:p>
    <w:p w:rsidR="00315FCD" w:rsidRPr="00E22169" w:rsidRDefault="00315FCD" w:rsidP="00315FCD">
      <w:pPr>
        <w:tabs>
          <w:tab w:val="left" w:pos="284"/>
        </w:tabs>
        <w:spacing w:line="280" w:lineRule="atLeast"/>
        <w:jc w:val="both"/>
        <w:rPr>
          <w:sz w:val="22"/>
          <w:szCs w:val="22"/>
        </w:rPr>
      </w:pPr>
      <w:r w:rsidRPr="00E22169">
        <w:rPr>
          <w:b/>
          <w:sz w:val="22"/>
          <w:szCs w:val="22"/>
        </w:rPr>
        <w:t xml:space="preserve">17. </w:t>
      </w:r>
      <w:r w:rsidRPr="00E22169">
        <w:rPr>
          <w:sz w:val="22"/>
          <w:szCs w:val="22"/>
        </w:rPr>
        <w:t>Przewodniczący komisji przetargowej informuje uczestników przetargu o tym, że po trzecim wywołaniu najwyższej zaoferowanej kwoty czynszu dzierżawnego dalsze postąpienia nie zostaną przyjęte.</w:t>
      </w:r>
    </w:p>
    <w:p w:rsidR="00315FCD" w:rsidRPr="00E22169" w:rsidRDefault="00315FCD" w:rsidP="00315FCD">
      <w:pPr>
        <w:tabs>
          <w:tab w:val="left" w:pos="284"/>
        </w:tabs>
        <w:spacing w:line="280" w:lineRule="atLeast"/>
        <w:jc w:val="both"/>
        <w:rPr>
          <w:sz w:val="22"/>
          <w:szCs w:val="22"/>
        </w:rPr>
      </w:pPr>
      <w:r w:rsidRPr="00E22169">
        <w:rPr>
          <w:b/>
          <w:sz w:val="22"/>
          <w:szCs w:val="22"/>
        </w:rPr>
        <w:t xml:space="preserve">18. </w:t>
      </w:r>
      <w:r w:rsidRPr="00E22169">
        <w:rPr>
          <w:sz w:val="22"/>
          <w:szCs w:val="22"/>
        </w:rPr>
        <w:t>Uczestnicy przetargu zgłaszają ustnie kolejne postąpienia, dopóki mimo trzykrotnego wywołania nie ma dalszych postąpień.</w:t>
      </w:r>
    </w:p>
    <w:p w:rsidR="00315FCD" w:rsidRPr="00E22169" w:rsidRDefault="00315FCD" w:rsidP="00315FCD">
      <w:pPr>
        <w:tabs>
          <w:tab w:val="left" w:pos="426"/>
        </w:tabs>
        <w:spacing w:line="280" w:lineRule="atLeast"/>
        <w:jc w:val="both"/>
        <w:rPr>
          <w:sz w:val="22"/>
          <w:szCs w:val="22"/>
        </w:rPr>
      </w:pPr>
      <w:r w:rsidRPr="00E22169">
        <w:rPr>
          <w:b/>
          <w:sz w:val="22"/>
          <w:szCs w:val="22"/>
        </w:rPr>
        <w:t xml:space="preserve">19. </w:t>
      </w:r>
      <w:r w:rsidRPr="00E22169">
        <w:rPr>
          <w:sz w:val="22"/>
          <w:szCs w:val="22"/>
        </w:rPr>
        <w:t>Po ustaniu zgłaszania postąpień przewodniczący komisji przetargowej wywołuje trzykrotnie ostatnią, najwyższą kwotę czynszu i zamyka przetarg, a następnie ogłasza imię i nazwisko albo nazwę lub firmę osoby, która przetarg wygrała.</w:t>
      </w:r>
    </w:p>
    <w:p w:rsidR="00315FCD" w:rsidRPr="00E22169" w:rsidRDefault="00315FCD" w:rsidP="00315FCD">
      <w:pPr>
        <w:tabs>
          <w:tab w:val="left" w:pos="284"/>
        </w:tabs>
        <w:spacing w:line="280" w:lineRule="atLeast"/>
        <w:jc w:val="both"/>
        <w:rPr>
          <w:sz w:val="22"/>
          <w:szCs w:val="22"/>
        </w:rPr>
      </w:pPr>
      <w:r w:rsidRPr="00E22169">
        <w:rPr>
          <w:b/>
          <w:sz w:val="22"/>
          <w:szCs w:val="22"/>
        </w:rPr>
        <w:t xml:space="preserve">20. </w:t>
      </w:r>
      <w:r w:rsidRPr="00E22169">
        <w:rPr>
          <w:sz w:val="22"/>
          <w:szCs w:val="22"/>
        </w:rPr>
        <w:t xml:space="preserve">Przewodniczący komisji przetargowej sporządza protokół z przebiegu przeprowadzonego przetargu, podpisywany przez członków komisji oraz osobę wyłonioną jako dzierżawca. Protokół </w:t>
      </w:r>
      <w:r w:rsidRPr="00E22169">
        <w:rPr>
          <w:sz w:val="22"/>
          <w:szCs w:val="22"/>
        </w:rPr>
        <w:br/>
        <w:t>z przeprowadzonego przetargu, po zatwierdzeniu go przez Zarząd Spółki, stanowi podstawę zawarcia umowy dzierżawy.</w:t>
      </w:r>
    </w:p>
    <w:p w:rsidR="00315FCD" w:rsidRPr="00E22169" w:rsidRDefault="00315FCD" w:rsidP="00315FCD">
      <w:pPr>
        <w:tabs>
          <w:tab w:val="left" w:pos="284"/>
        </w:tabs>
        <w:spacing w:line="280" w:lineRule="atLeast"/>
        <w:jc w:val="both"/>
        <w:rPr>
          <w:sz w:val="22"/>
          <w:szCs w:val="22"/>
        </w:rPr>
      </w:pPr>
      <w:r w:rsidRPr="00E22169">
        <w:rPr>
          <w:b/>
          <w:sz w:val="22"/>
          <w:szCs w:val="22"/>
        </w:rPr>
        <w:t xml:space="preserve">21. </w:t>
      </w:r>
      <w:r w:rsidRPr="00E22169">
        <w:rPr>
          <w:sz w:val="22"/>
          <w:szCs w:val="22"/>
        </w:rPr>
        <w:t>Organizator przetargu jest obowiązany zawiadomić dzierżawcę o miejscu i terminie zawarcia umowy dzierżawy, najpóźniej w ciągu 21 dni od dnia rozstrzygnięcia przetargu.</w:t>
      </w:r>
    </w:p>
    <w:p w:rsidR="00315FCD" w:rsidRPr="00E22169" w:rsidRDefault="00315FCD" w:rsidP="00315FCD">
      <w:pPr>
        <w:tabs>
          <w:tab w:val="left" w:pos="284"/>
        </w:tabs>
        <w:spacing w:line="280" w:lineRule="atLeast"/>
        <w:jc w:val="both"/>
        <w:rPr>
          <w:sz w:val="22"/>
          <w:szCs w:val="22"/>
        </w:rPr>
      </w:pPr>
      <w:r w:rsidRPr="00E22169">
        <w:rPr>
          <w:b/>
          <w:sz w:val="22"/>
          <w:szCs w:val="22"/>
        </w:rPr>
        <w:t xml:space="preserve">22. </w:t>
      </w:r>
      <w:r w:rsidRPr="00E22169">
        <w:rPr>
          <w:sz w:val="22"/>
          <w:szCs w:val="22"/>
        </w:rPr>
        <w:t>Jeżeli dzierżawca nie przystąpi bez usprawiedliwienia do zawarcia umowy w miejscu i terminie wskazanym w zawiadomieniu, organizator przetargu może odstąpić od zawarcia umowy, a wpłacone wadium ulegnie przepadkowi.</w:t>
      </w:r>
    </w:p>
    <w:p w:rsidR="00315FCD" w:rsidRPr="00E22169" w:rsidRDefault="00315FCD" w:rsidP="00315FCD">
      <w:pPr>
        <w:tabs>
          <w:tab w:val="left" w:pos="284"/>
        </w:tabs>
        <w:spacing w:line="280" w:lineRule="atLeast"/>
        <w:jc w:val="both"/>
        <w:rPr>
          <w:sz w:val="22"/>
          <w:szCs w:val="22"/>
        </w:rPr>
      </w:pPr>
      <w:r w:rsidRPr="00E22169">
        <w:rPr>
          <w:b/>
          <w:sz w:val="22"/>
          <w:szCs w:val="22"/>
        </w:rPr>
        <w:t xml:space="preserve">23. </w:t>
      </w:r>
      <w:r w:rsidRPr="00E22169">
        <w:rPr>
          <w:sz w:val="22"/>
          <w:szCs w:val="22"/>
        </w:rPr>
        <w:t>Wadium wniesione przez uczestnika, który przetarg wygrał, będzie zaliczone na poczet kaucji ustalonej w Umowie.</w:t>
      </w:r>
    </w:p>
    <w:p w:rsidR="00315FCD" w:rsidRPr="00E22169" w:rsidRDefault="00315FCD" w:rsidP="00315FCD">
      <w:pPr>
        <w:tabs>
          <w:tab w:val="left" w:pos="284"/>
        </w:tabs>
        <w:spacing w:line="280" w:lineRule="atLeast"/>
        <w:jc w:val="both"/>
        <w:rPr>
          <w:sz w:val="22"/>
          <w:szCs w:val="22"/>
        </w:rPr>
      </w:pPr>
      <w:r w:rsidRPr="00E22169">
        <w:rPr>
          <w:b/>
          <w:sz w:val="22"/>
          <w:szCs w:val="22"/>
        </w:rPr>
        <w:t xml:space="preserve">24. </w:t>
      </w:r>
      <w:r w:rsidRPr="00E22169">
        <w:rPr>
          <w:sz w:val="22"/>
          <w:szCs w:val="22"/>
        </w:rPr>
        <w:t>Wydanie przedmiotu przetargu nastąpi w terminie ustalonym w Umowie.</w:t>
      </w:r>
    </w:p>
    <w:p w:rsidR="00315FCD" w:rsidRPr="00E22169" w:rsidRDefault="00315FCD" w:rsidP="00315FCD">
      <w:pPr>
        <w:tabs>
          <w:tab w:val="left" w:pos="284"/>
        </w:tabs>
        <w:spacing w:line="280" w:lineRule="atLeast"/>
        <w:jc w:val="both"/>
        <w:rPr>
          <w:sz w:val="22"/>
          <w:szCs w:val="22"/>
        </w:rPr>
      </w:pPr>
      <w:r w:rsidRPr="00E22169">
        <w:rPr>
          <w:b/>
          <w:sz w:val="22"/>
          <w:szCs w:val="22"/>
        </w:rPr>
        <w:t xml:space="preserve">25. </w:t>
      </w:r>
      <w:r w:rsidRPr="00E22169">
        <w:rPr>
          <w:sz w:val="22"/>
          <w:szCs w:val="22"/>
        </w:rPr>
        <w:t>Organizator przetargu zastrzega sobie prawo odwołania lub unieważnienia przetargu bez podania przyczyn.</w:t>
      </w:r>
    </w:p>
    <w:p w:rsidR="00315FCD" w:rsidRPr="00E22169" w:rsidRDefault="00315FCD" w:rsidP="00315FCD">
      <w:pPr>
        <w:tabs>
          <w:tab w:val="left" w:pos="284"/>
        </w:tabs>
        <w:spacing w:line="280" w:lineRule="atLeast"/>
        <w:jc w:val="both"/>
        <w:rPr>
          <w:sz w:val="22"/>
          <w:szCs w:val="22"/>
        </w:rPr>
      </w:pPr>
      <w:r w:rsidRPr="00E22169">
        <w:rPr>
          <w:b/>
          <w:sz w:val="22"/>
          <w:szCs w:val="22"/>
        </w:rPr>
        <w:t xml:space="preserve">26. </w:t>
      </w:r>
      <w:r w:rsidRPr="00E22169">
        <w:rPr>
          <w:sz w:val="22"/>
          <w:szCs w:val="22"/>
        </w:rPr>
        <w:t>Przetarg uważa się za zakończony wynikiem negatywnym, jeżeli nikt nie przystąpił do przetargu lub żaden z uczestników nie zaoferował kwoty wyższej (o postąpienie) czynszu dzierżawnego niż kwota wywoławcza czynszu.</w:t>
      </w:r>
    </w:p>
    <w:p w:rsidR="00315FCD" w:rsidRDefault="00315FCD" w:rsidP="00315FCD">
      <w:pPr>
        <w:tabs>
          <w:tab w:val="left" w:pos="284"/>
        </w:tabs>
        <w:spacing w:line="280" w:lineRule="atLeast"/>
        <w:jc w:val="both"/>
        <w:rPr>
          <w:sz w:val="22"/>
          <w:szCs w:val="22"/>
        </w:rPr>
      </w:pPr>
      <w:r w:rsidRPr="00E22169">
        <w:rPr>
          <w:b/>
          <w:sz w:val="22"/>
          <w:szCs w:val="22"/>
        </w:rPr>
        <w:t xml:space="preserve">27. </w:t>
      </w:r>
      <w:r w:rsidRPr="00E22169">
        <w:rPr>
          <w:sz w:val="22"/>
          <w:szCs w:val="22"/>
        </w:rPr>
        <w:t>Odwołanie lub unieważnienie przetargu bez podania przyczyn, zamknięcie przetargu bądź zakończenie przetargu wynikiem negatywnym stanowi podstawę do niezwłocznego zwrotu oferentom wpłaconego wadium na wskazane przez nich konto. W przypadku zwrotu wadium oferentowi nie przysługuje prawo żądania odsetek od wpłaconego wadium.</w:t>
      </w:r>
    </w:p>
    <w:p w:rsidR="007C6001" w:rsidRPr="00E22169" w:rsidRDefault="007C6001" w:rsidP="00315FCD">
      <w:pPr>
        <w:tabs>
          <w:tab w:val="left" w:pos="284"/>
        </w:tabs>
        <w:spacing w:line="280" w:lineRule="atLeast"/>
        <w:jc w:val="both"/>
        <w:rPr>
          <w:sz w:val="22"/>
          <w:szCs w:val="22"/>
        </w:rPr>
      </w:pPr>
    </w:p>
    <w:p w:rsidR="00315FCD" w:rsidRDefault="00315FCD" w:rsidP="00315FCD">
      <w:pPr>
        <w:tabs>
          <w:tab w:val="left" w:pos="284"/>
        </w:tabs>
        <w:spacing w:line="280" w:lineRule="atLeast"/>
        <w:jc w:val="both"/>
        <w:rPr>
          <w:b/>
          <w:sz w:val="22"/>
          <w:szCs w:val="22"/>
        </w:rPr>
      </w:pPr>
      <w:r w:rsidRPr="00E22169">
        <w:rPr>
          <w:b/>
          <w:sz w:val="22"/>
          <w:szCs w:val="22"/>
        </w:rPr>
        <w:t>Ważne dla komisji i uczestników postępowania:</w:t>
      </w:r>
    </w:p>
    <w:p w:rsidR="00315FCD" w:rsidRPr="00E22169" w:rsidRDefault="00315FCD" w:rsidP="00315FCD">
      <w:pPr>
        <w:numPr>
          <w:ilvl w:val="0"/>
          <w:numId w:val="5"/>
        </w:numPr>
        <w:tabs>
          <w:tab w:val="left" w:pos="284"/>
        </w:tabs>
        <w:spacing w:line="280" w:lineRule="atLeast"/>
        <w:ind w:left="0" w:firstLine="0"/>
        <w:jc w:val="both"/>
        <w:rPr>
          <w:sz w:val="22"/>
          <w:szCs w:val="22"/>
        </w:rPr>
      </w:pPr>
      <w:r w:rsidRPr="00E22169">
        <w:rPr>
          <w:sz w:val="22"/>
          <w:szCs w:val="22"/>
        </w:rPr>
        <w:t>przewodniczący komisji przetargowej sporządzi protokół z czynności przeprowadzonego postępowania przetargowego.</w:t>
      </w:r>
    </w:p>
    <w:p w:rsidR="00315FCD" w:rsidRPr="00E22169" w:rsidRDefault="00315FCD" w:rsidP="00315FCD">
      <w:pPr>
        <w:numPr>
          <w:ilvl w:val="0"/>
          <w:numId w:val="5"/>
        </w:numPr>
        <w:tabs>
          <w:tab w:val="left" w:pos="284"/>
        </w:tabs>
        <w:spacing w:line="280" w:lineRule="atLeast"/>
        <w:ind w:left="0" w:firstLine="0"/>
        <w:jc w:val="both"/>
        <w:rPr>
          <w:sz w:val="22"/>
          <w:szCs w:val="22"/>
        </w:rPr>
      </w:pPr>
      <w:r w:rsidRPr="00E22169">
        <w:rPr>
          <w:sz w:val="22"/>
          <w:szCs w:val="22"/>
        </w:rPr>
        <w:t xml:space="preserve">w protokole z przetargu należy dokładnie oznaczyć uczestników przetargu: imię i nazwisko </w:t>
      </w:r>
      <w:r w:rsidRPr="00E22169">
        <w:rPr>
          <w:sz w:val="22"/>
          <w:szCs w:val="22"/>
        </w:rPr>
        <w:br/>
        <w:t>(w przypadku przedsiębiorców firmę lub nazwę uczestnika przetargu), miejsce zamieszkania, adres do doręczeń, adres poczty elektronicznej, nr telefonu (w przypadku przedsiębiorców siedzibę i adres do doręczeń, adres poczty elektronicznej oraz nr telefonu), ponadto nr dokumentu potwierdzającego tożsamość, PESEL, NIP, REGON.</w:t>
      </w:r>
    </w:p>
    <w:p w:rsidR="00315FCD" w:rsidRPr="00E22169" w:rsidRDefault="00315FCD" w:rsidP="00315FCD">
      <w:pPr>
        <w:tabs>
          <w:tab w:val="left" w:pos="284"/>
        </w:tabs>
        <w:spacing w:line="280" w:lineRule="atLeast"/>
        <w:jc w:val="both"/>
        <w:rPr>
          <w:sz w:val="22"/>
          <w:szCs w:val="22"/>
        </w:rPr>
      </w:pPr>
    </w:p>
    <w:p w:rsidR="00315FCD" w:rsidRPr="00E22169" w:rsidRDefault="00315FCD" w:rsidP="00315FCD">
      <w:pPr>
        <w:tabs>
          <w:tab w:val="left" w:pos="284"/>
        </w:tabs>
        <w:spacing w:line="280" w:lineRule="atLeast"/>
        <w:jc w:val="both"/>
        <w:rPr>
          <w:b/>
          <w:sz w:val="22"/>
          <w:szCs w:val="22"/>
        </w:rPr>
      </w:pPr>
      <w:r w:rsidRPr="00E22169">
        <w:rPr>
          <w:b/>
          <w:sz w:val="22"/>
          <w:szCs w:val="22"/>
        </w:rPr>
        <w:t>W przetargu nie mogą uczestniczyć oferenci:</w:t>
      </w:r>
    </w:p>
    <w:p w:rsidR="00315FCD" w:rsidRPr="00E22169" w:rsidRDefault="00315FCD" w:rsidP="00315FCD">
      <w:pPr>
        <w:numPr>
          <w:ilvl w:val="0"/>
          <w:numId w:val="6"/>
        </w:numPr>
        <w:tabs>
          <w:tab w:val="left" w:pos="284"/>
        </w:tabs>
        <w:spacing w:line="280" w:lineRule="atLeast"/>
        <w:ind w:left="0" w:firstLine="0"/>
        <w:jc w:val="both"/>
        <w:rPr>
          <w:sz w:val="22"/>
          <w:szCs w:val="22"/>
        </w:rPr>
      </w:pPr>
      <w:r w:rsidRPr="00E22169">
        <w:rPr>
          <w:sz w:val="22"/>
          <w:szCs w:val="22"/>
        </w:rPr>
        <w:t>osoby wchodzące w skład komisji przetargowej oraz osoby bliskie tym osobom, a także osoby, które pozostają z członkami komisji przetargowej w takim stosunku prawnym lub faktycznym, że może budzić to uzasadnione wątpliwości co do bezstronności komisji przetargowej,</w:t>
      </w:r>
    </w:p>
    <w:p w:rsidR="00315FCD" w:rsidRPr="00E22169" w:rsidRDefault="00315FCD" w:rsidP="00315FCD">
      <w:pPr>
        <w:numPr>
          <w:ilvl w:val="0"/>
          <w:numId w:val="6"/>
        </w:numPr>
        <w:tabs>
          <w:tab w:val="left" w:pos="284"/>
        </w:tabs>
        <w:spacing w:line="280" w:lineRule="atLeast"/>
        <w:ind w:left="0" w:firstLine="0"/>
        <w:jc w:val="both"/>
        <w:rPr>
          <w:sz w:val="22"/>
          <w:szCs w:val="22"/>
        </w:rPr>
      </w:pPr>
      <w:r w:rsidRPr="00E22169">
        <w:rPr>
          <w:sz w:val="22"/>
          <w:szCs w:val="22"/>
        </w:rPr>
        <w:lastRenderedPageBreak/>
        <w:t>osoby fizyczne i prawne oraz jednostki nie posiadające osobowości prawnej, które są dłużnikami Spółki, chyba że zawarto z nimi umowę gwarantującą spłatę zaległości w terminie i formie zaakceptowanej przez Spółkę.</w:t>
      </w:r>
    </w:p>
    <w:sectPr w:rsidR="00315FCD" w:rsidRPr="00E22169" w:rsidSect="0080556C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047D" w:rsidRDefault="00A3047D" w:rsidP="0080556C">
      <w:r>
        <w:separator/>
      </w:r>
    </w:p>
  </w:endnote>
  <w:endnote w:type="continuationSeparator" w:id="0">
    <w:p w:rsidR="00A3047D" w:rsidRDefault="00A3047D" w:rsidP="008055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FFC" w:rsidRDefault="003B6CE6" w:rsidP="00967FF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15FC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67FFC" w:rsidRDefault="00A3047D" w:rsidP="00967FFC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FFC" w:rsidRDefault="00A3047D" w:rsidP="00967FFC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047D" w:rsidRDefault="00A3047D" w:rsidP="0080556C">
      <w:r>
        <w:separator/>
      </w:r>
    </w:p>
  </w:footnote>
  <w:footnote w:type="continuationSeparator" w:id="0">
    <w:p w:rsidR="00A3047D" w:rsidRDefault="00A3047D" w:rsidP="008055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87707"/>
    <w:multiLevelType w:val="hybridMultilevel"/>
    <w:tmpl w:val="15F6C4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73093F"/>
    <w:multiLevelType w:val="hybridMultilevel"/>
    <w:tmpl w:val="EFC4C734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14DA35E9"/>
    <w:multiLevelType w:val="hybridMultilevel"/>
    <w:tmpl w:val="CA54ACCE"/>
    <w:lvl w:ilvl="0" w:tplc="D3EA4A88">
      <w:start w:val="1"/>
      <w:numFmt w:val="lowerLetter"/>
      <w:lvlText w:val="%1)"/>
      <w:lvlJc w:val="left"/>
      <w:pPr>
        <w:ind w:left="7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23897394"/>
    <w:multiLevelType w:val="hybridMultilevel"/>
    <w:tmpl w:val="9D9025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194909"/>
    <w:multiLevelType w:val="hybridMultilevel"/>
    <w:tmpl w:val="4DE4A6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450F80"/>
    <w:multiLevelType w:val="hybridMultilevel"/>
    <w:tmpl w:val="9954B6F2"/>
    <w:lvl w:ilvl="0" w:tplc="FEB27D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3084E49"/>
    <w:multiLevelType w:val="hybridMultilevel"/>
    <w:tmpl w:val="2912E3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E75DFA"/>
    <w:multiLevelType w:val="hybridMultilevel"/>
    <w:tmpl w:val="2548C1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800578"/>
    <w:multiLevelType w:val="hybridMultilevel"/>
    <w:tmpl w:val="F7CC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EB394E"/>
    <w:multiLevelType w:val="hybridMultilevel"/>
    <w:tmpl w:val="23445DF4"/>
    <w:lvl w:ilvl="0" w:tplc="E558F06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0"/>
  </w:num>
  <w:num w:numId="5">
    <w:abstractNumId w:val="7"/>
  </w:num>
  <w:num w:numId="6">
    <w:abstractNumId w:val="3"/>
  </w:num>
  <w:num w:numId="7">
    <w:abstractNumId w:val="4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1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5FCD"/>
    <w:rsid w:val="000E1136"/>
    <w:rsid w:val="0011038E"/>
    <w:rsid w:val="00147843"/>
    <w:rsid w:val="001750AD"/>
    <w:rsid w:val="001B0090"/>
    <w:rsid w:val="0027379C"/>
    <w:rsid w:val="00315FCD"/>
    <w:rsid w:val="0036557C"/>
    <w:rsid w:val="00366A8D"/>
    <w:rsid w:val="003B6CE6"/>
    <w:rsid w:val="003D5BB3"/>
    <w:rsid w:val="004D2025"/>
    <w:rsid w:val="00524C34"/>
    <w:rsid w:val="00537FB2"/>
    <w:rsid w:val="005E1B2E"/>
    <w:rsid w:val="005F09F2"/>
    <w:rsid w:val="00796EF5"/>
    <w:rsid w:val="007C6001"/>
    <w:rsid w:val="007D5E18"/>
    <w:rsid w:val="0080556C"/>
    <w:rsid w:val="00843E1D"/>
    <w:rsid w:val="008E0510"/>
    <w:rsid w:val="009656EE"/>
    <w:rsid w:val="00994FBF"/>
    <w:rsid w:val="00A3047D"/>
    <w:rsid w:val="00B55E00"/>
    <w:rsid w:val="00B90994"/>
    <w:rsid w:val="00BC2A0A"/>
    <w:rsid w:val="00C34784"/>
    <w:rsid w:val="00C75497"/>
    <w:rsid w:val="00CA7AA3"/>
    <w:rsid w:val="00ED21D8"/>
    <w:rsid w:val="00EE60ED"/>
    <w:rsid w:val="00F15CE3"/>
    <w:rsid w:val="00F36223"/>
    <w:rsid w:val="00F40115"/>
    <w:rsid w:val="00FF79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5F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315F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15FC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315FCD"/>
  </w:style>
  <w:style w:type="paragraph" w:styleId="Akapitzlist">
    <w:name w:val="List Paragraph"/>
    <w:basedOn w:val="Normalny"/>
    <w:uiPriority w:val="34"/>
    <w:qFormat/>
    <w:rsid w:val="00CA7AA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1582</Words>
  <Characters>9493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pausatel</dc:creator>
  <cp:keywords/>
  <dc:description/>
  <cp:lastModifiedBy>pausatel</cp:lastModifiedBy>
  <cp:revision>40</cp:revision>
  <cp:lastPrinted>2017-03-15T09:33:00Z</cp:lastPrinted>
  <dcterms:created xsi:type="dcterms:W3CDTF">2017-03-09T11:18:00Z</dcterms:created>
  <dcterms:modified xsi:type="dcterms:W3CDTF">2017-03-20T08:12:00Z</dcterms:modified>
</cp:coreProperties>
</file>