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BC2" w:rsidRPr="004A4BC2" w:rsidRDefault="004A4BC2" w:rsidP="004A4BC2">
      <w:pPr>
        <w:spacing w:after="0" w:line="260" w:lineRule="atLeast"/>
        <w:rPr>
          <w:rFonts w:ascii="Verdana" w:eastAsia="Times New Roman" w:hAnsi="Verdana" w:cs="Arial CE"/>
          <w:color w:val="000000"/>
          <w:sz w:val="17"/>
          <w:lang w:eastAsia="pl-PL"/>
        </w:rPr>
      </w:pPr>
      <w:r w:rsidRPr="004A4BC2">
        <w:rPr>
          <w:rFonts w:ascii="Verdana" w:eastAsia="Times New Roman" w:hAnsi="Verdana" w:cs="Arial CE"/>
          <w:color w:val="000000"/>
          <w:sz w:val="17"/>
          <w:lang w:eastAsia="pl-PL"/>
        </w:rPr>
        <w:t>Adres strony internetowej, na której Zamawiający udostępnia Specyfikację Istotnych Warunków Zamówienia:</w:t>
      </w:r>
    </w:p>
    <w:p w:rsidR="004A4BC2" w:rsidRPr="004A4BC2" w:rsidRDefault="004A4BC2" w:rsidP="004A4BC2">
      <w:pPr>
        <w:spacing w:after="240" w:line="260" w:lineRule="atLeast"/>
        <w:rPr>
          <w:rFonts w:ascii="Times New Roman" w:eastAsia="Times New Roman" w:hAnsi="Times New Roman" w:cs="Times New Roman"/>
          <w:sz w:val="24"/>
          <w:szCs w:val="24"/>
          <w:lang w:eastAsia="pl-PL"/>
        </w:rPr>
      </w:pPr>
      <w:hyperlink r:id="rId5" w:tgtFrame="_blank" w:history="1">
        <w:r w:rsidRPr="004A4BC2">
          <w:rPr>
            <w:rFonts w:ascii="Verdana" w:eastAsia="Times New Roman" w:hAnsi="Verdana" w:cs="Arial CE"/>
            <w:b/>
            <w:bCs/>
            <w:color w:val="FF0000"/>
            <w:sz w:val="17"/>
            <w:lang w:eastAsia="pl-PL"/>
          </w:rPr>
          <w:t>www.bip.zwik.szczecin.pl/zamowienia</w:t>
        </w:r>
      </w:hyperlink>
    </w:p>
    <w:p w:rsidR="004A4BC2" w:rsidRPr="004A4BC2" w:rsidRDefault="004A4BC2" w:rsidP="004A4BC2">
      <w:pPr>
        <w:spacing w:after="0" w:line="400" w:lineRule="atLeast"/>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pict>
          <v:rect id="_x0000_i1025" style="width:0;height:1.5pt" o:hralign="center" o:hrstd="t" o:hrnoshade="t" o:hr="t" fillcolor="black" stroked="f"/>
        </w:pict>
      </w:r>
    </w:p>
    <w:p w:rsidR="004A4BC2" w:rsidRPr="004A4BC2" w:rsidRDefault="004A4BC2" w:rsidP="004A4BC2">
      <w:pPr>
        <w:spacing w:after="280" w:line="420" w:lineRule="atLeast"/>
        <w:ind w:left="225"/>
        <w:jc w:val="center"/>
        <w:rPr>
          <w:rFonts w:ascii="Arial CE" w:eastAsia="Times New Roman" w:hAnsi="Arial CE" w:cs="Arial CE"/>
          <w:sz w:val="28"/>
          <w:szCs w:val="28"/>
          <w:lang w:eastAsia="pl-PL"/>
        </w:rPr>
      </w:pPr>
      <w:r w:rsidRPr="004A4BC2">
        <w:rPr>
          <w:rFonts w:ascii="Arial CE" w:eastAsia="Times New Roman" w:hAnsi="Arial CE" w:cs="Arial CE"/>
          <w:b/>
          <w:bCs/>
          <w:sz w:val="28"/>
          <w:szCs w:val="28"/>
          <w:lang w:eastAsia="pl-PL"/>
        </w:rPr>
        <w:t>Szczecin: Rozbiórka obiektów ośrodka wypoczynkowego w Dziwnowie</w:t>
      </w:r>
      <w:r w:rsidRPr="004A4BC2">
        <w:rPr>
          <w:rFonts w:ascii="Arial CE" w:eastAsia="Times New Roman" w:hAnsi="Arial CE" w:cs="Arial CE"/>
          <w:sz w:val="28"/>
          <w:szCs w:val="28"/>
          <w:lang w:eastAsia="pl-PL"/>
        </w:rPr>
        <w:br/>
      </w:r>
      <w:r w:rsidRPr="004A4BC2">
        <w:rPr>
          <w:rFonts w:ascii="Arial CE" w:eastAsia="Times New Roman" w:hAnsi="Arial CE" w:cs="Arial CE"/>
          <w:b/>
          <w:bCs/>
          <w:sz w:val="28"/>
          <w:szCs w:val="28"/>
          <w:lang w:eastAsia="pl-PL"/>
        </w:rPr>
        <w:t>Numer ogłoszenia: 21776 - 2015; data zamieszczenia: 30.01.2015</w:t>
      </w:r>
      <w:r w:rsidRPr="004A4BC2">
        <w:rPr>
          <w:rFonts w:ascii="Arial CE" w:eastAsia="Times New Roman" w:hAnsi="Arial CE" w:cs="Arial CE"/>
          <w:sz w:val="28"/>
          <w:szCs w:val="28"/>
          <w:lang w:eastAsia="pl-PL"/>
        </w:rPr>
        <w:br/>
        <w:t>OGŁOSZENIE O ZAMÓWIENIU - roboty budowlane</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Zamieszczanie ogłoszenia:</w:t>
      </w:r>
      <w:r w:rsidRPr="004A4BC2">
        <w:rPr>
          <w:rFonts w:ascii="Arial CE" w:eastAsia="Times New Roman" w:hAnsi="Arial CE" w:cs="Arial CE"/>
          <w:sz w:val="20"/>
          <w:szCs w:val="20"/>
          <w:lang w:eastAsia="pl-PL"/>
        </w:rPr>
        <w:t xml:space="preserve"> obowiązkowe.</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Ogłoszenie dotyczy:</w:t>
      </w:r>
      <w:r w:rsidRPr="004A4BC2">
        <w:rPr>
          <w:rFonts w:ascii="Arial CE" w:eastAsia="Times New Roman" w:hAnsi="Arial CE" w:cs="Arial CE"/>
          <w:sz w:val="20"/>
          <w:szCs w:val="20"/>
          <w:lang w:eastAsia="pl-PL"/>
        </w:rPr>
        <w:t xml:space="preserve"> zamówienia publicznego.</w:t>
      </w:r>
    </w:p>
    <w:p w:rsidR="004A4BC2" w:rsidRPr="004A4BC2" w:rsidRDefault="004A4BC2" w:rsidP="004A4BC2">
      <w:pPr>
        <w:spacing w:before="375" w:after="225" w:line="400" w:lineRule="atLeast"/>
        <w:rPr>
          <w:rFonts w:ascii="Arial CE" w:eastAsia="Times New Roman" w:hAnsi="Arial CE" w:cs="Arial CE"/>
          <w:b/>
          <w:bCs/>
          <w:sz w:val="24"/>
          <w:szCs w:val="24"/>
          <w:u w:val="single"/>
          <w:lang w:eastAsia="pl-PL"/>
        </w:rPr>
      </w:pPr>
      <w:r w:rsidRPr="004A4BC2">
        <w:rPr>
          <w:rFonts w:ascii="Arial CE" w:eastAsia="Times New Roman" w:hAnsi="Arial CE" w:cs="Arial CE"/>
          <w:b/>
          <w:bCs/>
          <w:sz w:val="24"/>
          <w:szCs w:val="24"/>
          <w:u w:val="single"/>
          <w:lang w:eastAsia="pl-PL"/>
        </w:rPr>
        <w:t>SEKCJA I: ZAMAWIAJĄCY</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 1) NAZWA I ADRES:</w:t>
      </w:r>
      <w:r w:rsidRPr="004A4BC2">
        <w:rPr>
          <w:rFonts w:ascii="Arial CE" w:eastAsia="Times New Roman" w:hAnsi="Arial CE" w:cs="Arial CE"/>
          <w:sz w:val="20"/>
          <w:szCs w:val="20"/>
          <w:lang w:eastAsia="pl-PL"/>
        </w:rPr>
        <w:t xml:space="preserve"> Zakład Wodociągów i Kanalizacji Sp. z o.o. , ul. </w:t>
      </w:r>
      <w:proofErr w:type="spellStart"/>
      <w:r w:rsidRPr="004A4BC2">
        <w:rPr>
          <w:rFonts w:ascii="Arial CE" w:eastAsia="Times New Roman" w:hAnsi="Arial CE" w:cs="Arial CE"/>
          <w:sz w:val="20"/>
          <w:szCs w:val="20"/>
          <w:lang w:eastAsia="pl-PL"/>
        </w:rPr>
        <w:t>Golisza</w:t>
      </w:r>
      <w:proofErr w:type="spellEnd"/>
      <w:r w:rsidRPr="004A4BC2">
        <w:rPr>
          <w:rFonts w:ascii="Arial CE" w:eastAsia="Times New Roman" w:hAnsi="Arial CE" w:cs="Arial CE"/>
          <w:sz w:val="20"/>
          <w:szCs w:val="20"/>
          <w:lang w:eastAsia="pl-PL"/>
        </w:rPr>
        <w:t xml:space="preserve"> 10, 71-682 Szczecin, woj. zachodniopomorskie, tel. 091 4221261, faks 091 4221258.</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 2) RODZAJ ZAMAWIAJĄCEGO:</w:t>
      </w:r>
      <w:r w:rsidRPr="004A4BC2">
        <w:rPr>
          <w:rFonts w:ascii="Arial CE" w:eastAsia="Times New Roman" w:hAnsi="Arial CE" w:cs="Arial CE"/>
          <w:sz w:val="20"/>
          <w:szCs w:val="20"/>
          <w:lang w:eastAsia="pl-PL"/>
        </w:rPr>
        <w:t xml:space="preserve"> Podmiot prawa publicznego.</w:t>
      </w:r>
    </w:p>
    <w:p w:rsidR="004A4BC2" w:rsidRPr="004A4BC2" w:rsidRDefault="004A4BC2" w:rsidP="004A4BC2">
      <w:pPr>
        <w:spacing w:before="375" w:after="225" w:line="400" w:lineRule="atLeast"/>
        <w:rPr>
          <w:rFonts w:ascii="Arial CE" w:eastAsia="Times New Roman" w:hAnsi="Arial CE" w:cs="Arial CE"/>
          <w:b/>
          <w:bCs/>
          <w:sz w:val="24"/>
          <w:szCs w:val="24"/>
          <w:u w:val="single"/>
          <w:lang w:eastAsia="pl-PL"/>
        </w:rPr>
      </w:pPr>
      <w:r w:rsidRPr="004A4BC2">
        <w:rPr>
          <w:rFonts w:ascii="Arial CE" w:eastAsia="Times New Roman" w:hAnsi="Arial CE" w:cs="Arial CE"/>
          <w:b/>
          <w:bCs/>
          <w:sz w:val="24"/>
          <w:szCs w:val="24"/>
          <w:u w:val="single"/>
          <w:lang w:eastAsia="pl-PL"/>
        </w:rPr>
        <w:t>SEKCJA II: PRZEDMIOT ZAMÓWIENIA</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II.1) OKREŚLENIE PRZEDMIOTU ZAMÓWIENIA</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II.1.1) Nazwa nadana zamówieniu przez zamawiającego:</w:t>
      </w:r>
      <w:r w:rsidRPr="004A4BC2">
        <w:rPr>
          <w:rFonts w:ascii="Arial CE" w:eastAsia="Times New Roman" w:hAnsi="Arial CE" w:cs="Arial CE"/>
          <w:sz w:val="20"/>
          <w:szCs w:val="20"/>
          <w:lang w:eastAsia="pl-PL"/>
        </w:rPr>
        <w:t xml:space="preserve"> Rozbiórka obiektów ośrodka wypoczynkowego w Dziwnowie.</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II.1.2) Rodzaj zamówienia:</w:t>
      </w:r>
      <w:r w:rsidRPr="004A4BC2">
        <w:rPr>
          <w:rFonts w:ascii="Arial CE" w:eastAsia="Times New Roman" w:hAnsi="Arial CE" w:cs="Arial CE"/>
          <w:sz w:val="20"/>
          <w:szCs w:val="20"/>
          <w:lang w:eastAsia="pl-PL"/>
        </w:rPr>
        <w:t xml:space="preserve"> roboty budowlane.</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II.1.4) Określenie przedmiotu oraz wielkości lub zakresu zamówienia:</w:t>
      </w:r>
      <w:r w:rsidRPr="004A4BC2">
        <w:rPr>
          <w:rFonts w:ascii="Arial CE" w:eastAsia="Times New Roman" w:hAnsi="Arial CE" w:cs="Arial CE"/>
          <w:sz w:val="20"/>
          <w:szCs w:val="20"/>
          <w:lang w:eastAsia="pl-PL"/>
        </w:rPr>
        <w:t xml:space="preserve"> Rozbiórka obiektów ośrodka wypoczynkowego w Dziwnowie.</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II.1.6) Wspólny Słownik Zamówień (CPV):</w:t>
      </w:r>
      <w:r w:rsidRPr="004A4BC2">
        <w:rPr>
          <w:rFonts w:ascii="Arial CE" w:eastAsia="Times New Roman" w:hAnsi="Arial CE" w:cs="Arial CE"/>
          <w:sz w:val="20"/>
          <w:szCs w:val="20"/>
          <w:lang w:eastAsia="pl-PL"/>
        </w:rPr>
        <w:t xml:space="preserve"> 45.11.00.00-1.</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II.1.7) Czy dopuszcza się złożenie oferty częściowej:</w:t>
      </w:r>
      <w:r w:rsidRPr="004A4BC2">
        <w:rPr>
          <w:rFonts w:ascii="Arial CE" w:eastAsia="Times New Roman" w:hAnsi="Arial CE" w:cs="Arial CE"/>
          <w:sz w:val="20"/>
          <w:szCs w:val="20"/>
          <w:lang w:eastAsia="pl-PL"/>
        </w:rPr>
        <w:t xml:space="preserve"> nie.</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II.1.8) Czy dopuszcza się złożenie oferty wariantowej:</w:t>
      </w:r>
      <w:r w:rsidRPr="004A4BC2">
        <w:rPr>
          <w:rFonts w:ascii="Arial CE" w:eastAsia="Times New Roman" w:hAnsi="Arial CE" w:cs="Arial CE"/>
          <w:sz w:val="20"/>
          <w:szCs w:val="20"/>
          <w:lang w:eastAsia="pl-PL"/>
        </w:rPr>
        <w:t xml:space="preserve"> nie.</w:t>
      </w:r>
    </w:p>
    <w:p w:rsidR="004A4BC2" w:rsidRPr="004A4BC2" w:rsidRDefault="004A4BC2" w:rsidP="004A4BC2">
      <w:pPr>
        <w:spacing w:after="0" w:line="400" w:lineRule="atLeast"/>
        <w:rPr>
          <w:rFonts w:ascii="Arial CE" w:eastAsia="Times New Roman" w:hAnsi="Arial CE" w:cs="Arial CE"/>
          <w:sz w:val="20"/>
          <w:szCs w:val="20"/>
          <w:lang w:eastAsia="pl-PL"/>
        </w:rPr>
      </w:pP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II.2) CZAS TRWANIA ZAMÓWIENIA LUB TERMIN WYKONANIA:</w:t>
      </w:r>
      <w:r w:rsidRPr="004A4BC2">
        <w:rPr>
          <w:rFonts w:ascii="Arial CE" w:eastAsia="Times New Roman" w:hAnsi="Arial CE" w:cs="Arial CE"/>
          <w:sz w:val="20"/>
          <w:szCs w:val="20"/>
          <w:lang w:eastAsia="pl-PL"/>
        </w:rPr>
        <w:t xml:space="preserve"> Okres w miesiącach: 3.</w:t>
      </w:r>
    </w:p>
    <w:p w:rsidR="004A4BC2" w:rsidRPr="004A4BC2" w:rsidRDefault="004A4BC2" w:rsidP="004A4BC2">
      <w:pPr>
        <w:spacing w:before="375" w:after="225" w:line="400" w:lineRule="atLeast"/>
        <w:rPr>
          <w:rFonts w:ascii="Arial CE" w:eastAsia="Times New Roman" w:hAnsi="Arial CE" w:cs="Arial CE"/>
          <w:b/>
          <w:bCs/>
          <w:sz w:val="24"/>
          <w:szCs w:val="24"/>
          <w:u w:val="single"/>
          <w:lang w:eastAsia="pl-PL"/>
        </w:rPr>
      </w:pPr>
      <w:r w:rsidRPr="004A4BC2">
        <w:rPr>
          <w:rFonts w:ascii="Arial CE" w:eastAsia="Times New Roman" w:hAnsi="Arial CE" w:cs="Arial CE"/>
          <w:b/>
          <w:bCs/>
          <w:sz w:val="24"/>
          <w:szCs w:val="24"/>
          <w:u w:val="single"/>
          <w:lang w:eastAsia="pl-PL"/>
        </w:rPr>
        <w:t>SEKCJA III: INFORMACJE O CHARAKTERZE PRAWNYM, EKONOMICZNYM, FINANSOWYM I TECHNICZNYM</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III.1) WADIUM</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lastRenderedPageBreak/>
        <w:t>Informacja na temat wadium:</w:t>
      </w:r>
      <w:r w:rsidRPr="004A4BC2">
        <w:rPr>
          <w:rFonts w:ascii="Arial CE" w:eastAsia="Times New Roman" w:hAnsi="Arial CE" w:cs="Arial CE"/>
          <w:sz w:val="20"/>
          <w:szCs w:val="20"/>
          <w:lang w:eastAsia="pl-PL"/>
        </w:rPr>
        <w:t xml:space="preserve"> 1. Wadium należy wnieść w wysokości 4.000,00 zł (słownie: cztery tysiące złotych) przed upływem terminu składania ofert. 2. Wadium może być wnoszone: 1) w pieniądzu przelewem na rachunek Zamawiającego: Bank PEKAO S.A. I Oddział w Szczecinie, al. Wojska Polskiego 1, 70-470 Szczecin Nr rachunku 28 1240 3813 1111 0000 4375 6360 SWIFT: PKOPLPW; IBAN: PL 28 1240 3813 1111 0000 4375 6360 z dopiskiem: Wadium -Rozbiórka obiektów ośrodka wypoczynkowego w Dziwnowie. Dla skuteczności wniesienia wadium w pieniądzu wymagane jest, aby rachunek Zamawiającego został uznany przed upływem terminu do składania ofert. 2)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w:t>
      </w:r>
      <w:proofErr w:type="spellStart"/>
      <w:r w:rsidRPr="004A4BC2">
        <w:rPr>
          <w:rFonts w:ascii="Arial CE" w:eastAsia="Times New Roman" w:hAnsi="Arial CE" w:cs="Arial CE"/>
          <w:sz w:val="20"/>
          <w:szCs w:val="20"/>
          <w:lang w:eastAsia="pl-PL"/>
        </w:rPr>
        <w:t>pkt</w:t>
      </w:r>
      <w:proofErr w:type="spellEnd"/>
      <w:r w:rsidRPr="004A4BC2">
        <w:rPr>
          <w:rFonts w:ascii="Arial CE" w:eastAsia="Times New Roman" w:hAnsi="Arial CE" w:cs="Arial CE"/>
          <w:sz w:val="20"/>
          <w:szCs w:val="20"/>
          <w:lang w:eastAsia="pl-PL"/>
        </w:rPr>
        <w:t xml:space="preserve"> 2) ustawy z dnia 9 listopada 2000 r. o utworzeniu Polskiej Agencji Rozwoju Przedsiębiorczości - w kasie </w:t>
      </w:r>
      <w:proofErr w:type="spellStart"/>
      <w:r w:rsidRPr="004A4BC2">
        <w:rPr>
          <w:rFonts w:ascii="Arial CE" w:eastAsia="Times New Roman" w:hAnsi="Arial CE" w:cs="Arial CE"/>
          <w:sz w:val="20"/>
          <w:szCs w:val="20"/>
          <w:lang w:eastAsia="pl-PL"/>
        </w:rPr>
        <w:t>ZWiK</w:t>
      </w:r>
      <w:proofErr w:type="spellEnd"/>
      <w:r w:rsidRPr="004A4BC2">
        <w:rPr>
          <w:rFonts w:ascii="Arial CE" w:eastAsia="Times New Roman" w:hAnsi="Arial CE" w:cs="Arial CE"/>
          <w:sz w:val="20"/>
          <w:szCs w:val="20"/>
          <w:lang w:eastAsia="pl-PL"/>
        </w:rPr>
        <w:t xml:space="preserve"> Sp. z o.o. w Szczecinie, od poniedziałku do piątku w godzinach od 8.00 do 15.00. 3. Wadium może być wniesione w jednej lub kilku formach. 4. W przypadku, gdy Wykonawca wnosi wadium w formie gwarancji bankowej lub gwarancji ubezpieczeniowej z treści tych gwarancji musi w szczególności jednoznacznie wynikać: 1) zobowiązanie gwaranta (banku, zakładu ubezpieczeń) do zapłaty całej kwoty wadium nieodwołalnie i bezwarunkowo na pierwsze żądanie Zamawiającego (beneficjenta gwarancji - Zakład Wodociągów i Kanalizacji Sp. z o.o. w Szczecinie, ul. </w:t>
      </w:r>
      <w:proofErr w:type="spellStart"/>
      <w:r w:rsidRPr="004A4BC2">
        <w:rPr>
          <w:rFonts w:ascii="Arial CE" w:eastAsia="Times New Roman" w:hAnsi="Arial CE" w:cs="Arial CE"/>
          <w:sz w:val="20"/>
          <w:szCs w:val="20"/>
          <w:lang w:eastAsia="pl-PL"/>
        </w:rPr>
        <w:t>Golisza</w:t>
      </w:r>
      <w:proofErr w:type="spellEnd"/>
      <w:r w:rsidRPr="004A4BC2">
        <w:rPr>
          <w:rFonts w:ascii="Arial CE" w:eastAsia="Times New Roman" w:hAnsi="Arial CE" w:cs="Arial CE"/>
          <w:sz w:val="20"/>
          <w:szCs w:val="20"/>
          <w:lang w:eastAsia="pl-PL"/>
        </w:rPr>
        <w:t xml:space="preserve"> 10) zawierające oświadczenie, że zaistniały okoliczności, o których mowa w </w:t>
      </w:r>
      <w:proofErr w:type="spellStart"/>
      <w:r w:rsidRPr="004A4BC2">
        <w:rPr>
          <w:rFonts w:ascii="Arial CE" w:eastAsia="Times New Roman" w:hAnsi="Arial CE" w:cs="Arial CE"/>
          <w:sz w:val="20"/>
          <w:szCs w:val="20"/>
          <w:lang w:eastAsia="pl-PL"/>
        </w:rPr>
        <w:t>pkt</w:t>
      </w:r>
      <w:proofErr w:type="spellEnd"/>
      <w:r w:rsidRPr="004A4BC2">
        <w:rPr>
          <w:rFonts w:ascii="Arial CE" w:eastAsia="Times New Roman" w:hAnsi="Arial CE" w:cs="Arial CE"/>
          <w:sz w:val="20"/>
          <w:szCs w:val="20"/>
          <w:lang w:eastAsia="pl-PL"/>
        </w:rPr>
        <w:t xml:space="preserve"> 7 bez potwierdzania tych okoliczności, 2) termin obowiązywania gwarancji, który nie może być krótszy niż termin związania ofertą. 5. Wadium wniesione w pieniądzu Zamawiający przechowa na rachunku bankowym. 6. Wykonawca, który nie zabezpieczy swojej oferty akceptowaną formą wadium zostanie przez Zamawiającego wykluczony a jego oferta odrzucona. 7. Zamawiający zatrzymuje wadium wraz z odsetkami w sytuacji, gdy: 1) Wykonawca, którego oferta została wybrana: a) odmówił podpisania umowy w sprawie zamówienia publicznego na warunkach określonych w ofercie, b) nie wniósł wymaganego zabezpieczenia należytego wykonania umowy, c) zawarcie umowy w sprawie zamówienia publicznego stało się niemożliwe z przyczyn leżących po stronie Wykonawcy, 2) wykonawca w odpowiedzi na wezwanie, o którym mowa w art. 26 ust 3 ustawy, z przyczyn leżących po jego stronie nie złożył dokumentów lub oświadczeń, o których mowa w art. 25 ust. 1 ustawy, pełnomocnictw, listy podmiotów należących do tej samej grupy kapitałowej, o której mowa w art. 24 ust. 2 </w:t>
      </w:r>
      <w:proofErr w:type="spellStart"/>
      <w:r w:rsidRPr="004A4BC2">
        <w:rPr>
          <w:rFonts w:ascii="Arial CE" w:eastAsia="Times New Roman" w:hAnsi="Arial CE" w:cs="Arial CE"/>
          <w:sz w:val="20"/>
          <w:szCs w:val="20"/>
          <w:lang w:eastAsia="pl-PL"/>
        </w:rPr>
        <w:t>pkt</w:t>
      </w:r>
      <w:proofErr w:type="spellEnd"/>
      <w:r w:rsidRPr="004A4BC2">
        <w:rPr>
          <w:rFonts w:ascii="Arial CE" w:eastAsia="Times New Roman" w:hAnsi="Arial CE" w:cs="Arial CE"/>
          <w:sz w:val="20"/>
          <w:szCs w:val="20"/>
          <w:lang w:eastAsia="pl-PL"/>
        </w:rPr>
        <w:t xml:space="preserve"> 5 ustawy, lub informacji o tym, że nie należy do grupy kapitałowej, lub nie wyraził zgody na poprawienie omyłki, o której mowa w art. 87 ust. 2 </w:t>
      </w:r>
      <w:proofErr w:type="spellStart"/>
      <w:r w:rsidRPr="004A4BC2">
        <w:rPr>
          <w:rFonts w:ascii="Arial CE" w:eastAsia="Times New Roman" w:hAnsi="Arial CE" w:cs="Arial CE"/>
          <w:sz w:val="20"/>
          <w:szCs w:val="20"/>
          <w:lang w:eastAsia="pl-PL"/>
        </w:rPr>
        <w:t>pkt</w:t>
      </w:r>
      <w:proofErr w:type="spellEnd"/>
      <w:r w:rsidRPr="004A4BC2">
        <w:rPr>
          <w:rFonts w:ascii="Arial CE" w:eastAsia="Times New Roman" w:hAnsi="Arial CE" w:cs="Arial CE"/>
          <w:sz w:val="20"/>
          <w:szCs w:val="20"/>
          <w:lang w:eastAsia="pl-PL"/>
        </w:rPr>
        <w:t xml:space="preserve"> 3 ustawy, co powodowało brak możliwości wybrania oferty złożonej przez wykonawcę jako najkorzystniejszej. 8. Zamawiający zwraca wadium wszystkim Wykonawcom niezwłocznie po wyborze oferty najkorzystniejszej lub unieważnieniu postępowania, z wyjątkiem Wykonawcy, którego oferta została wybrana jako najkorzystniejsza, z zastrzeżeniem </w:t>
      </w:r>
      <w:proofErr w:type="spellStart"/>
      <w:r w:rsidRPr="004A4BC2">
        <w:rPr>
          <w:rFonts w:ascii="Arial CE" w:eastAsia="Times New Roman" w:hAnsi="Arial CE" w:cs="Arial CE"/>
          <w:sz w:val="20"/>
          <w:szCs w:val="20"/>
          <w:lang w:eastAsia="pl-PL"/>
        </w:rPr>
        <w:t>pkt</w:t>
      </w:r>
      <w:proofErr w:type="spellEnd"/>
      <w:r w:rsidRPr="004A4BC2">
        <w:rPr>
          <w:rFonts w:ascii="Arial CE" w:eastAsia="Times New Roman" w:hAnsi="Arial CE" w:cs="Arial CE"/>
          <w:sz w:val="20"/>
          <w:szCs w:val="20"/>
          <w:lang w:eastAsia="pl-PL"/>
        </w:rPr>
        <w:t xml:space="preserve"> 7 </w:t>
      </w:r>
      <w:proofErr w:type="spellStart"/>
      <w:r w:rsidRPr="004A4BC2">
        <w:rPr>
          <w:rFonts w:ascii="Arial CE" w:eastAsia="Times New Roman" w:hAnsi="Arial CE" w:cs="Arial CE"/>
          <w:sz w:val="20"/>
          <w:szCs w:val="20"/>
          <w:lang w:eastAsia="pl-PL"/>
        </w:rPr>
        <w:t>ppkt</w:t>
      </w:r>
      <w:proofErr w:type="spellEnd"/>
      <w:r w:rsidRPr="004A4BC2">
        <w:rPr>
          <w:rFonts w:ascii="Arial CE" w:eastAsia="Times New Roman" w:hAnsi="Arial CE" w:cs="Arial CE"/>
          <w:sz w:val="20"/>
          <w:szCs w:val="20"/>
          <w:lang w:eastAsia="pl-PL"/>
        </w:rPr>
        <w:t xml:space="preserve"> 2). </w:t>
      </w:r>
      <w:r w:rsidRPr="004A4BC2">
        <w:rPr>
          <w:rFonts w:ascii="Arial CE" w:eastAsia="Times New Roman" w:hAnsi="Arial CE" w:cs="Arial CE"/>
          <w:sz w:val="20"/>
          <w:szCs w:val="20"/>
          <w:lang w:eastAsia="pl-PL"/>
        </w:rPr>
        <w:lastRenderedPageBreak/>
        <w:t xml:space="preserve">9. Wykonawcy, którego oferta została wybrana jako najkorzystniejsza, Zamawiający zwraca wadium niezwłocznie po zawarciu umowy w sprawie zamówienia publicznego oraz wniesieniu zabezpieczenia należytego wykonania umowy, jeżeli jego wniesienia żądano. 10. Zamawiający zwraca niezwłocznie wadium na wniosek Wykonawcy, który wycofał ofertę przed upływem terminu składania ofert. 11. Zamawiający żąda ponownego wniesienia wadium przez Wykonawcę, któremu zwrócono wadium na podstawie </w:t>
      </w:r>
      <w:proofErr w:type="spellStart"/>
      <w:r w:rsidRPr="004A4BC2">
        <w:rPr>
          <w:rFonts w:ascii="Arial CE" w:eastAsia="Times New Roman" w:hAnsi="Arial CE" w:cs="Arial CE"/>
          <w:sz w:val="20"/>
          <w:szCs w:val="20"/>
          <w:lang w:eastAsia="pl-PL"/>
        </w:rPr>
        <w:t>pkt</w:t>
      </w:r>
      <w:proofErr w:type="spellEnd"/>
      <w:r w:rsidRPr="004A4BC2">
        <w:rPr>
          <w:rFonts w:ascii="Arial CE" w:eastAsia="Times New Roman" w:hAnsi="Arial CE" w:cs="Arial CE"/>
          <w:sz w:val="20"/>
          <w:szCs w:val="20"/>
          <w:lang w:eastAsia="pl-PL"/>
        </w:rPr>
        <w:t xml:space="preserve"> 8, jeżeli w wyniku ostatecznego rozstrzygnięcia odwołania jego oferta została wybrana jako najkorzystniejsza. Wykonawca wnosi wadium w terminie określonym przez Zamawiającego. 12. Na wniosek Wykonawcy, którego oferta zostanie uznana za najkorzystniejszą Zamawiający zaliczy wadium wpłacone w pieniądzu na poczet zabezpieczenia należytego wykonania umowy. 13. Jeżeli wadium zostanie wniesione w pieniądzu Zamawiający zwróci je wraz z odsetkami wynikającymi z umowy rachunku bankowego, na którym było ono przechowywane pomniejszonym o koszty prowadzenia rachunku oraz prowizji bankowej za przelew pieniędzy na rachunek Wykonawcy. 14. W ofercie należy wpisać nr konta, na które Zamawiający ma zwrócić wadium lub dołączyć do oferty upoważnienie do odbioru wadium przez wskazaną osobę.</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III.2) ZALICZKI</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III.3) WARUNKI UDZIAŁU W POSTĘPOWANIU ORAZ OPIS SPOSOBU DOKONYWANIA OCENY SPEŁNIANIA TYCH WARUNKÓW</w:t>
      </w:r>
    </w:p>
    <w:p w:rsidR="004A4BC2" w:rsidRPr="004A4BC2" w:rsidRDefault="004A4BC2" w:rsidP="004A4BC2">
      <w:pPr>
        <w:numPr>
          <w:ilvl w:val="0"/>
          <w:numId w:val="1"/>
        </w:numPr>
        <w:spacing w:after="0" w:line="400" w:lineRule="atLeast"/>
        <w:ind w:left="67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 3.1) Uprawnienia do wykonywania określonej działalności lub czynności, jeżeli przepisy prawa nakładają obowiązek ich posiadania</w:t>
      </w:r>
    </w:p>
    <w:p w:rsidR="004A4BC2" w:rsidRPr="004A4BC2" w:rsidRDefault="004A4BC2" w:rsidP="004A4BC2">
      <w:pPr>
        <w:spacing w:after="0" w:line="400" w:lineRule="atLeast"/>
        <w:ind w:left="67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Opis sposobu dokonywania oceny spełniania tego warunku</w:t>
      </w:r>
    </w:p>
    <w:p w:rsidR="004A4BC2" w:rsidRPr="004A4BC2" w:rsidRDefault="004A4BC2" w:rsidP="004A4BC2">
      <w:pPr>
        <w:numPr>
          <w:ilvl w:val="1"/>
          <w:numId w:val="1"/>
        </w:numPr>
        <w:spacing w:after="0" w:line="400" w:lineRule="atLeast"/>
        <w:ind w:left="1125"/>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Zamawiający nie dokonuje opisu sposobu oceny spełniania warunku</w:t>
      </w:r>
    </w:p>
    <w:p w:rsidR="004A4BC2" w:rsidRPr="004A4BC2" w:rsidRDefault="004A4BC2" w:rsidP="004A4BC2">
      <w:pPr>
        <w:numPr>
          <w:ilvl w:val="0"/>
          <w:numId w:val="1"/>
        </w:numPr>
        <w:spacing w:after="0" w:line="400" w:lineRule="atLeast"/>
        <w:ind w:left="67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III.3.2) Wiedza i doświadczenie</w:t>
      </w:r>
    </w:p>
    <w:p w:rsidR="004A4BC2" w:rsidRPr="004A4BC2" w:rsidRDefault="004A4BC2" w:rsidP="004A4BC2">
      <w:pPr>
        <w:spacing w:after="0" w:line="400" w:lineRule="atLeast"/>
        <w:ind w:left="67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Opis sposobu dokonywania oceny spełniania tego warunku</w:t>
      </w:r>
    </w:p>
    <w:p w:rsidR="004A4BC2" w:rsidRPr="004A4BC2" w:rsidRDefault="004A4BC2" w:rsidP="004A4BC2">
      <w:pPr>
        <w:numPr>
          <w:ilvl w:val="1"/>
          <w:numId w:val="1"/>
        </w:numPr>
        <w:spacing w:after="0" w:line="400" w:lineRule="atLeast"/>
        <w:ind w:left="1125"/>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Warunek zostanie uznany za spełniony, jeżeli Wykonawca wykaże, że a) wykonał należycie w okresie ostatnich pięciu lat przed upływem terminu składania ofert, a jeżeli okres prowadzenia działalności jest krótszy - w tym okresie: minimum jedną najważniejszą robotę budowlaną. Za jedną najważniejszą robotę budowlaną Zamawiający uzna wyburzenie obiektu budowlanego lub obiektów budowlanych, o wartości robót nie mniejszej niż 100 000,00 złotych brutto, (słownie: sto tysięcy złotych brutto)</w:t>
      </w:r>
    </w:p>
    <w:p w:rsidR="004A4BC2" w:rsidRPr="004A4BC2" w:rsidRDefault="004A4BC2" w:rsidP="004A4BC2">
      <w:pPr>
        <w:numPr>
          <w:ilvl w:val="0"/>
          <w:numId w:val="1"/>
        </w:numPr>
        <w:spacing w:after="0" w:line="400" w:lineRule="atLeast"/>
        <w:ind w:left="67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III.3.3) Potencjał techniczny</w:t>
      </w:r>
    </w:p>
    <w:p w:rsidR="004A4BC2" w:rsidRPr="004A4BC2" w:rsidRDefault="004A4BC2" w:rsidP="004A4BC2">
      <w:pPr>
        <w:spacing w:after="0" w:line="400" w:lineRule="atLeast"/>
        <w:ind w:left="67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Opis sposobu dokonywania oceny spełniania tego warunku</w:t>
      </w:r>
    </w:p>
    <w:p w:rsidR="004A4BC2" w:rsidRPr="004A4BC2" w:rsidRDefault="004A4BC2" w:rsidP="004A4BC2">
      <w:pPr>
        <w:numPr>
          <w:ilvl w:val="1"/>
          <w:numId w:val="1"/>
        </w:numPr>
        <w:spacing w:after="0" w:line="400" w:lineRule="atLeast"/>
        <w:ind w:left="1125"/>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Zamawiający nie dokonuje opisu sposobu oceny spełniania warunku</w:t>
      </w:r>
    </w:p>
    <w:p w:rsidR="004A4BC2" w:rsidRPr="004A4BC2" w:rsidRDefault="004A4BC2" w:rsidP="004A4BC2">
      <w:pPr>
        <w:numPr>
          <w:ilvl w:val="0"/>
          <w:numId w:val="1"/>
        </w:numPr>
        <w:spacing w:after="0" w:line="400" w:lineRule="atLeast"/>
        <w:ind w:left="67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III.3.4) Osoby zdolne do wykonania zamówienia</w:t>
      </w:r>
    </w:p>
    <w:p w:rsidR="004A4BC2" w:rsidRPr="004A4BC2" w:rsidRDefault="004A4BC2" w:rsidP="004A4BC2">
      <w:pPr>
        <w:spacing w:after="0" w:line="400" w:lineRule="atLeast"/>
        <w:ind w:left="67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lastRenderedPageBreak/>
        <w:t>Opis sposobu dokonywania oceny spełniania tego warunku</w:t>
      </w:r>
    </w:p>
    <w:p w:rsidR="004A4BC2" w:rsidRPr="004A4BC2" w:rsidRDefault="004A4BC2" w:rsidP="004A4BC2">
      <w:pPr>
        <w:numPr>
          <w:ilvl w:val="1"/>
          <w:numId w:val="1"/>
        </w:numPr>
        <w:spacing w:after="0" w:line="400" w:lineRule="atLeast"/>
        <w:ind w:left="1125"/>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Warunek zostanie uznany za spełniony, jeżeli Wykonawca wykaże, że dysponuje lub będzie dysponować osobą posiadającą uprawnienia budowlane do pełnienia samodzielnych funkcji w budownictwie tj. do kierowania robotami budowlanymi w o specjalności konstrukcyjno- budowlanej UWAGA: Na podstawie art. 104 ustawy z dnia 7 lipca 1994 roku Prawo budowlane (</w:t>
      </w:r>
      <w:proofErr w:type="spellStart"/>
      <w:r w:rsidRPr="004A4BC2">
        <w:rPr>
          <w:rFonts w:ascii="Arial CE" w:eastAsia="Times New Roman" w:hAnsi="Arial CE" w:cs="Arial CE"/>
          <w:sz w:val="20"/>
          <w:szCs w:val="20"/>
          <w:lang w:eastAsia="pl-PL"/>
        </w:rPr>
        <w:t>t.j</w:t>
      </w:r>
      <w:proofErr w:type="spellEnd"/>
      <w:r w:rsidRPr="004A4BC2">
        <w:rPr>
          <w:rFonts w:ascii="Arial CE" w:eastAsia="Times New Roman" w:hAnsi="Arial CE" w:cs="Arial CE"/>
          <w:sz w:val="20"/>
          <w:szCs w:val="20"/>
          <w:lang w:eastAsia="pl-PL"/>
        </w:rPr>
        <w:t xml:space="preserve">. Dz. U z 2013 poz. 1409 z </w:t>
      </w:r>
      <w:proofErr w:type="spellStart"/>
      <w:r w:rsidRPr="004A4BC2">
        <w:rPr>
          <w:rFonts w:ascii="Arial CE" w:eastAsia="Times New Roman" w:hAnsi="Arial CE" w:cs="Arial CE"/>
          <w:sz w:val="20"/>
          <w:szCs w:val="20"/>
          <w:lang w:eastAsia="pl-PL"/>
        </w:rPr>
        <w:t>późn</w:t>
      </w:r>
      <w:proofErr w:type="spellEnd"/>
      <w:r w:rsidRPr="004A4BC2">
        <w:rPr>
          <w:rFonts w:ascii="Arial CE" w:eastAsia="Times New Roman" w:hAnsi="Arial CE" w:cs="Arial CE"/>
          <w:sz w:val="20"/>
          <w:szCs w:val="20"/>
          <w:lang w:eastAsia="pl-PL"/>
        </w:rPr>
        <w:t>. zm.).osoby, które przed wejściem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ich treścią o ich nadaniu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Wszystkie osoby zatrudniane przy realizacji zamówienia muszą biegle posługiwać się językiem polskim, w przeciwnym wypadku Wykonawca udostępni wystarczającą liczbę kompetentnych tłumaczy wykazujących znajomość języka technicznego w zakresie terminologii budowlanej we wszystkich specjalnościach występujących przy realizacji zamówienia</w:t>
      </w:r>
    </w:p>
    <w:p w:rsidR="004A4BC2" w:rsidRPr="004A4BC2" w:rsidRDefault="004A4BC2" w:rsidP="004A4BC2">
      <w:pPr>
        <w:numPr>
          <w:ilvl w:val="0"/>
          <w:numId w:val="1"/>
        </w:numPr>
        <w:spacing w:after="0" w:line="400" w:lineRule="atLeast"/>
        <w:ind w:left="67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III.3.5) Sytuacja ekonomiczna i finansowa</w:t>
      </w:r>
    </w:p>
    <w:p w:rsidR="004A4BC2" w:rsidRPr="004A4BC2" w:rsidRDefault="004A4BC2" w:rsidP="004A4BC2">
      <w:pPr>
        <w:spacing w:after="0" w:line="400" w:lineRule="atLeast"/>
        <w:ind w:left="67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Opis sposobu dokonywania oceny spełniania tego warunku</w:t>
      </w:r>
    </w:p>
    <w:p w:rsidR="004A4BC2" w:rsidRPr="004A4BC2" w:rsidRDefault="004A4BC2" w:rsidP="004A4BC2">
      <w:pPr>
        <w:numPr>
          <w:ilvl w:val="1"/>
          <w:numId w:val="1"/>
        </w:numPr>
        <w:spacing w:after="0" w:line="400" w:lineRule="atLeast"/>
        <w:ind w:left="1125"/>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Zamawiający nie dokonuje opisu sposobu oceny spełniania warunku</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III.4.1) W zakresie wykazania spełniania przez wykonawcę warunków, o których mowa w art. 22 ust. 1 ustawy, oprócz oświadczenia o spełnianiu warunków udziału w postępowaniu należy przedłożyć:</w:t>
      </w:r>
    </w:p>
    <w:p w:rsidR="004A4BC2" w:rsidRPr="004A4BC2" w:rsidRDefault="004A4BC2" w:rsidP="004A4BC2">
      <w:pPr>
        <w:numPr>
          <w:ilvl w:val="0"/>
          <w:numId w:val="2"/>
        </w:numPr>
        <w:spacing w:before="100" w:beforeAutospacing="1" w:after="180" w:line="400" w:lineRule="atLeast"/>
        <w:ind w:right="300"/>
        <w:jc w:val="both"/>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w:t>
      </w:r>
      <w:r w:rsidRPr="004A4BC2">
        <w:rPr>
          <w:rFonts w:ascii="Arial CE" w:eastAsia="Times New Roman" w:hAnsi="Arial CE" w:cs="Arial CE"/>
          <w:sz w:val="20"/>
          <w:szCs w:val="20"/>
          <w:lang w:eastAsia="pl-PL"/>
        </w:rPr>
        <w:lastRenderedPageBreak/>
        <w:t xml:space="preserve">oraz wskazujących, czy zostały wykonane zgodnie z zasadami sztuki budowlanej i prawidłowo ukończone; </w:t>
      </w:r>
    </w:p>
    <w:p w:rsidR="004A4BC2" w:rsidRPr="004A4BC2" w:rsidRDefault="004A4BC2" w:rsidP="004A4BC2">
      <w:pPr>
        <w:numPr>
          <w:ilvl w:val="0"/>
          <w:numId w:val="2"/>
        </w:numPr>
        <w:spacing w:before="100" w:beforeAutospacing="1" w:after="180" w:line="400" w:lineRule="atLeast"/>
        <w:ind w:right="300"/>
        <w:jc w:val="both"/>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 </w:t>
      </w:r>
    </w:p>
    <w:p w:rsidR="004A4BC2" w:rsidRPr="004A4BC2" w:rsidRDefault="004A4BC2" w:rsidP="004A4BC2">
      <w:pPr>
        <w:numPr>
          <w:ilvl w:val="0"/>
          <w:numId w:val="2"/>
        </w:numPr>
        <w:spacing w:before="100" w:beforeAutospacing="1" w:after="180" w:line="400" w:lineRule="atLeast"/>
        <w:ind w:right="300"/>
        <w:jc w:val="both"/>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oświadczenie, że osoby, które będą uczestniczyć w wykonywaniu zamówienia, posiadają wymagane uprawnienia, jeżeli ustawy nakładają obowiązek posiadania takich uprawnień; </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III.4.2) W zakresie potwierdzenia niepodlegania wykluczeniu na podstawie art. 24 ust. 1 ustawy, należy przedłożyć:</w:t>
      </w:r>
    </w:p>
    <w:p w:rsidR="004A4BC2" w:rsidRPr="004A4BC2" w:rsidRDefault="004A4BC2" w:rsidP="004A4BC2">
      <w:pPr>
        <w:numPr>
          <w:ilvl w:val="0"/>
          <w:numId w:val="3"/>
        </w:numPr>
        <w:spacing w:before="100" w:beforeAutospacing="1" w:after="180" w:line="400" w:lineRule="atLeast"/>
        <w:ind w:right="300"/>
        <w:jc w:val="both"/>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oświadczenie o braku podstaw do wykluczenia; </w:t>
      </w:r>
    </w:p>
    <w:p w:rsidR="004A4BC2" w:rsidRPr="004A4BC2" w:rsidRDefault="004A4BC2" w:rsidP="004A4BC2">
      <w:pPr>
        <w:numPr>
          <w:ilvl w:val="0"/>
          <w:numId w:val="3"/>
        </w:numPr>
        <w:spacing w:before="100" w:beforeAutospacing="1" w:after="180" w:line="400" w:lineRule="atLeast"/>
        <w:ind w:right="300"/>
        <w:jc w:val="both"/>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4A4BC2">
        <w:rPr>
          <w:rFonts w:ascii="Arial CE" w:eastAsia="Times New Roman" w:hAnsi="Arial CE" w:cs="Arial CE"/>
          <w:sz w:val="20"/>
          <w:szCs w:val="20"/>
          <w:lang w:eastAsia="pl-PL"/>
        </w:rPr>
        <w:t>pkt</w:t>
      </w:r>
      <w:proofErr w:type="spellEnd"/>
      <w:r w:rsidRPr="004A4BC2">
        <w:rPr>
          <w:rFonts w:ascii="Arial CE" w:eastAsia="Times New Roman" w:hAnsi="Arial CE" w:cs="Arial CE"/>
          <w:sz w:val="20"/>
          <w:szCs w:val="20"/>
          <w:lang w:eastAsia="pl-PL"/>
        </w:rPr>
        <w:t xml:space="preserve"> 2 ustawy, wystawiony nie wcześniej niż 6 miesięcy przed upływem terminu składania wniosków o dopuszczenie do udziału w postępowaniu o udzielenie zamówienia albo składania ofert; </w:t>
      </w:r>
    </w:p>
    <w:p w:rsidR="004A4BC2" w:rsidRPr="004A4BC2" w:rsidRDefault="004A4BC2" w:rsidP="004A4BC2">
      <w:pPr>
        <w:numPr>
          <w:ilvl w:val="0"/>
          <w:numId w:val="3"/>
        </w:numPr>
        <w:spacing w:before="100" w:beforeAutospacing="1" w:after="180" w:line="400" w:lineRule="atLeast"/>
        <w:ind w:right="300"/>
        <w:jc w:val="both"/>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4A4BC2" w:rsidRPr="004A4BC2" w:rsidRDefault="004A4BC2" w:rsidP="004A4BC2">
      <w:pPr>
        <w:numPr>
          <w:ilvl w:val="0"/>
          <w:numId w:val="3"/>
        </w:numPr>
        <w:spacing w:before="100" w:beforeAutospacing="1" w:after="180" w:line="400" w:lineRule="atLeast"/>
        <w:ind w:right="300"/>
        <w:jc w:val="both"/>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4A4BC2" w:rsidRPr="004A4BC2" w:rsidRDefault="004A4BC2" w:rsidP="004A4BC2">
      <w:pPr>
        <w:spacing w:after="0" w:line="400" w:lineRule="atLeast"/>
        <w:ind w:left="225"/>
        <w:rPr>
          <w:rFonts w:ascii="Arial CE" w:eastAsia="Times New Roman" w:hAnsi="Arial CE" w:cs="Arial CE"/>
          <w:b/>
          <w:bCs/>
          <w:sz w:val="20"/>
          <w:szCs w:val="20"/>
          <w:lang w:eastAsia="pl-PL"/>
        </w:rPr>
      </w:pPr>
      <w:r w:rsidRPr="004A4BC2">
        <w:rPr>
          <w:rFonts w:ascii="Arial CE" w:eastAsia="Times New Roman" w:hAnsi="Arial CE" w:cs="Arial CE"/>
          <w:b/>
          <w:bCs/>
          <w:sz w:val="20"/>
          <w:szCs w:val="20"/>
          <w:lang w:eastAsia="pl-PL"/>
        </w:rPr>
        <w:t>III.4.3) Dokumenty podmiotów zagranicznych</w:t>
      </w:r>
    </w:p>
    <w:p w:rsidR="004A4BC2" w:rsidRPr="004A4BC2" w:rsidRDefault="004A4BC2" w:rsidP="004A4BC2">
      <w:pPr>
        <w:spacing w:after="0" w:line="400" w:lineRule="atLeast"/>
        <w:ind w:left="225"/>
        <w:rPr>
          <w:rFonts w:ascii="Arial CE" w:eastAsia="Times New Roman" w:hAnsi="Arial CE" w:cs="Arial CE"/>
          <w:b/>
          <w:bCs/>
          <w:sz w:val="20"/>
          <w:szCs w:val="20"/>
          <w:lang w:eastAsia="pl-PL"/>
        </w:rPr>
      </w:pPr>
      <w:r w:rsidRPr="004A4BC2">
        <w:rPr>
          <w:rFonts w:ascii="Arial CE" w:eastAsia="Times New Roman" w:hAnsi="Arial CE" w:cs="Arial CE"/>
          <w:b/>
          <w:bCs/>
          <w:sz w:val="20"/>
          <w:szCs w:val="20"/>
          <w:lang w:eastAsia="pl-PL"/>
        </w:rPr>
        <w:lastRenderedPageBreak/>
        <w:t>Jeżeli wykonawca ma siedzibę lub miejsce zamieszkania poza terytorium Rzeczypospolitej Polskiej, przedkłada:</w:t>
      </w:r>
    </w:p>
    <w:p w:rsidR="004A4BC2" w:rsidRPr="004A4BC2" w:rsidRDefault="004A4BC2" w:rsidP="004A4BC2">
      <w:pPr>
        <w:spacing w:after="0" w:line="400" w:lineRule="atLeast"/>
        <w:ind w:left="225"/>
        <w:rPr>
          <w:rFonts w:ascii="Arial CE" w:eastAsia="Times New Roman" w:hAnsi="Arial CE" w:cs="Arial CE"/>
          <w:b/>
          <w:bCs/>
          <w:sz w:val="20"/>
          <w:szCs w:val="20"/>
          <w:lang w:eastAsia="pl-PL"/>
        </w:rPr>
      </w:pPr>
      <w:r w:rsidRPr="004A4BC2">
        <w:rPr>
          <w:rFonts w:ascii="Arial CE" w:eastAsia="Times New Roman" w:hAnsi="Arial CE" w:cs="Arial CE"/>
          <w:b/>
          <w:bCs/>
          <w:sz w:val="20"/>
          <w:szCs w:val="20"/>
          <w:lang w:eastAsia="pl-PL"/>
        </w:rPr>
        <w:t>III.4.3.1) dokument wystawiony w kraju, w którym ma siedzibę lub miejsce zamieszkania potwierdzający, że:</w:t>
      </w:r>
    </w:p>
    <w:p w:rsidR="004A4BC2" w:rsidRPr="004A4BC2" w:rsidRDefault="004A4BC2" w:rsidP="004A4BC2">
      <w:pPr>
        <w:numPr>
          <w:ilvl w:val="0"/>
          <w:numId w:val="4"/>
        </w:numPr>
        <w:spacing w:before="100" w:beforeAutospacing="1" w:after="180" w:line="400" w:lineRule="atLeast"/>
        <w:ind w:right="300"/>
        <w:jc w:val="both"/>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4A4BC2" w:rsidRPr="004A4BC2" w:rsidRDefault="004A4BC2" w:rsidP="004A4BC2">
      <w:pPr>
        <w:spacing w:after="0" w:line="400" w:lineRule="atLeast"/>
        <w:ind w:left="225"/>
        <w:rPr>
          <w:rFonts w:ascii="Arial CE" w:eastAsia="Times New Roman" w:hAnsi="Arial CE" w:cs="Arial CE"/>
          <w:b/>
          <w:bCs/>
          <w:sz w:val="20"/>
          <w:szCs w:val="20"/>
          <w:lang w:eastAsia="pl-PL"/>
        </w:rPr>
      </w:pPr>
      <w:r w:rsidRPr="004A4BC2">
        <w:rPr>
          <w:rFonts w:ascii="Arial CE" w:eastAsia="Times New Roman" w:hAnsi="Arial CE" w:cs="Arial CE"/>
          <w:b/>
          <w:bCs/>
          <w:sz w:val="20"/>
          <w:szCs w:val="20"/>
          <w:lang w:eastAsia="pl-PL"/>
        </w:rPr>
        <w:t>III.4.4) Dokumenty dotyczące przynależności do tej samej grupy kapitałowej</w:t>
      </w:r>
    </w:p>
    <w:p w:rsidR="004A4BC2" w:rsidRPr="004A4BC2" w:rsidRDefault="004A4BC2" w:rsidP="004A4BC2">
      <w:pPr>
        <w:numPr>
          <w:ilvl w:val="0"/>
          <w:numId w:val="5"/>
        </w:numPr>
        <w:spacing w:before="100" w:beforeAutospacing="1" w:after="180" w:line="400" w:lineRule="atLeast"/>
        <w:ind w:right="300"/>
        <w:jc w:val="both"/>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lista podmiotów należących do tej samej grupy kapitałowej w rozumieniu ustawy z dnia 16 lutego 2007 r. o ochronie konkurencji i konsumentów albo informacji o tym, że nie należy do grupy kapitałowej; </w:t>
      </w:r>
    </w:p>
    <w:p w:rsidR="004A4BC2" w:rsidRPr="004A4BC2" w:rsidRDefault="004A4BC2" w:rsidP="004A4BC2">
      <w:pPr>
        <w:spacing w:after="0" w:line="400" w:lineRule="atLeast"/>
        <w:rPr>
          <w:rFonts w:ascii="Arial CE" w:eastAsia="Times New Roman" w:hAnsi="Arial CE" w:cs="Arial CE"/>
          <w:sz w:val="20"/>
          <w:szCs w:val="20"/>
          <w:lang w:eastAsia="pl-PL"/>
        </w:rPr>
      </w:pPr>
    </w:p>
    <w:p w:rsidR="004A4BC2" w:rsidRPr="004A4BC2" w:rsidRDefault="004A4BC2" w:rsidP="004A4BC2">
      <w:pPr>
        <w:spacing w:after="0" w:line="400" w:lineRule="atLeast"/>
        <w:ind w:left="225"/>
        <w:rPr>
          <w:rFonts w:ascii="Arial CE" w:eastAsia="Times New Roman" w:hAnsi="Arial CE" w:cs="Arial CE"/>
          <w:b/>
          <w:bCs/>
          <w:sz w:val="20"/>
          <w:szCs w:val="20"/>
          <w:lang w:eastAsia="pl-PL"/>
        </w:rPr>
      </w:pPr>
      <w:r w:rsidRPr="004A4BC2">
        <w:rPr>
          <w:rFonts w:ascii="Arial CE" w:eastAsia="Times New Roman" w:hAnsi="Arial CE" w:cs="Arial CE"/>
          <w:b/>
          <w:bCs/>
          <w:sz w:val="20"/>
          <w:szCs w:val="20"/>
          <w:lang w:eastAsia="pl-PL"/>
        </w:rPr>
        <w:t>III.5) INFORMACJA O DOKUMENTACH POTWIERDZAJĄCYCH, ŻE OFEROWANE DOSTAWY, USŁUGI LUB ROBOTY BUDOWLANE ODPOWIADAJĄ OKREŚLONYM WYMAGANIOM</w:t>
      </w:r>
    </w:p>
    <w:p w:rsidR="004A4BC2" w:rsidRPr="004A4BC2" w:rsidRDefault="004A4BC2" w:rsidP="004A4BC2">
      <w:pPr>
        <w:spacing w:after="0" w:line="400" w:lineRule="atLeast"/>
        <w:ind w:left="225"/>
        <w:rPr>
          <w:rFonts w:ascii="Arial CE" w:eastAsia="Times New Roman" w:hAnsi="Arial CE" w:cs="Arial CE"/>
          <w:b/>
          <w:bCs/>
          <w:sz w:val="20"/>
          <w:szCs w:val="20"/>
          <w:lang w:eastAsia="pl-PL"/>
        </w:rPr>
      </w:pPr>
      <w:r w:rsidRPr="004A4BC2">
        <w:rPr>
          <w:rFonts w:ascii="Arial CE" w:eastAsia="Times New Roman" w:hAnsi="Arial CE" w:cs="Arial CE"/>
          <w:b/>
          <w:bCs/>
          <w:sz w:val="20"/>
          <w:szCs w:val="20"/>
          <w:lang w:eastAsia="pl-PL"/>
        </w:rPr>
        <w:t>W zakresie potwierdzenia, że oferowane roboty budowlane, dostawy lub usługi odpowiadają określonym wymaganiom należy przedłożyć:</w:t>
      </w:r>
    </w:p>
    <w:p w:rsidR="004A4BC2" w:rsidRPr="004A4BC2" w:rsidRDefault="004A4BC2" w:rsidP="004A4BC2">
      <w:pPr>
        <w:numPr>
          <w:ilvl w:val="0"/>
          <w:numId w:val="6"/>
        </w:numPr>
        <w:spacing w:before="100" w:beforeAutospacing="1" w:after="180" w:line="400" w:lineRule="atLeast"/>
        <w:ind w:right="300"/>
        <w:jc w:val="both"/>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inne dokumenty </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III.6) INNE DOKUMENTY</w:t>
      </w:r>
    </w:p>
    <w:p w:rsidR="004A4BC2" w:rsidRPr="004A4BC2" w:rsidRDefault="004A4BC2" w:rsidP="004A4BC2">
      <w:pPr>
        <w:spacing w:after="0" w:line="400" w:lineRule="atLeast"/>
        <w:ind w:left="225"/>
        <w:rPr>
          <w:rFonts w:ascii="Arial CE" w:eastAsia="Times New Roman" w:hAnsi="Arial CE" w:cs="Arial CE"/>
          <w:b/>
          <w:bCs/>
          <w:sz w:val="20"/>
          <w:szCs w:val="20"/>
          <w:lang w:eastAsia="pl-PL"/>
        </w:rPr>
      </w:pPr>
      <w:r w:rsidRPr="004A4BC2">
        <w:rPr>
          <w:rFonts w:ascii="Arial CE" w:eastAsia="Times New Roman" w:hAnsi="Arial CE" w:cs="Arial CE"/>
          <w:b/>
          <w:bCs/>
          <w:sz w:val="20"/>
          <w:szCs w:val="20"/>
          <w:lang w:eastAsia="pl-PL"/>
        </w:rPr>
        <w:t xml:space="preserve">Inne dokumenty niewymienione w </w:t>
      </w:r>
      <w:proofErr w:type="spellStart"/>
      <w:r w:rsidRPr="004A4BC2">
        <w:rPr>
          <w:rFonts w:ascii="Arial CE" w:eastAsia="Times New Roman" w:hAnsi="Arial CE" w:cs="Arial CE"/>
          <w:b/>
          <w:bCs/>
          <w:sz w:val="20"/>
          <w:szCs w:val="20"/>
          <w:lang w:eastAsia="pl-PL"/>
        </w:rPr>
        <w:t>pkt</w:t>
      </w:r>
      <w:proofErr w:type="spellEnd"/>
      <w:r w:rsidRPr="004A4BC2">
        <w:rPr>
          <w:rFonts w:ascii="Arial CE" w:eastAsia="Times New Roman" w:hAnsi="Arial CE" w:cs="Arial CE"/>
          <w:b/>
          <w:bCs/>
          <w:sz w:val="20"/>
          <w:szCs w:val="20"/>
          <w:lang w:eastAsia="pl-PL"/>
        </w:rPr>
        <w:t xml:space="preserve"> III.4) albo w </w:t>
      </w:r>
      <w:proofErr w:type="spellStart"/>
      <w:r w:rsidRPr="004A4BC2">
        <w:rPr>
          <w:rFonts w:ascii="Arial CE" w:eastAsia="Times New Roman" w:hAnsi="Arial CE" w:cs="Arial CE"/>
          <w:b/>
          <w:bCs/>
          <w:sz w:val="20"/>
          <w:szCs w:val="20"/>
          <w:lang w:eastAsia="pl-PL"/>
        </w:rPr>
        <w:t>pkt</w:t>
      </w:r>
      <w:proofErr w:type="spellEnd"/>
      <w:r w:rsidRPr="004A4BC2">
        <w:rPr>
          <w:rFonts w:ascii="Arial CE" w:eastAsia="Times New Roman" w:hAnsi="Arial CE" w:cs="Arial CE"/>
          <w:b/>
          <w:bCs/>
          <w:sz w:val="20"/>
          <w:szCs w:val="20"/>
          <w:lang w:eastAsia="pl-PL"/>
        </w:rPr>
        <w:t xml:space="preserve"> III.5)</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1) Oferta warunków realizacji zamówienia, zgodnie z Rozdziałem I </w:t>
      </w:r>
      <w:proofErr w:type="spellStart"/>
      <w:r w:rsidRPr="004A4BC2">
        <w:rPr>
          <w:rFonts w:ascii="Arial CE" w:eastAsia="Times New Roman" w:hAnsi="Arial CE" w:cs="Arial CE"/>
          <w:sz w:val="20"/>
          <w:szCs w:val="20"/>
          <w:lang w:eastAsia="pl-PL"/>
        </w:rPr>
        <w:t>pkt</w:t>
      </w:r>
      <w:proofErr w:type="spellEnd"/>
      <w:r w:rsidRPr="004A4BC2">
        <w:rPr>
          <w:rFonts w:ascii="Arial CE" w:eastAsia="Times New Roman" w:hAnsi="Arial CE" w:cs="Arial CE"/>
          <w:sz w:val="20"/>
          <w:szCs w:val="20"/>
          <w:lang w:eastAsia="pl-PL"/>
        </w:rPr>
        <w:t xml:space="preserve"> 3 SIWZ; w przypadku składania oferty wspólnej należy złożyć jeden dokument 2) odpowiednie pełnomocnictwa; tylko w sytuacjach określonych w Rozdziale I </w:t>
      </w:r>
      <w:proofErr w:type="spellStart"/>
      <w:r w:rsidRPr="004A4BC2">
        <w:rPr>
          <w:rFonts w:ascii="Arial CE" w:eastAsia="Times New Roman" w:hAnsi="Arial CE" w:cs="Arial CE"/>
          <w:sz w:val="20"/>
          <w:szCs w:val="20"/>
          <w:lang w:eastAsia="pl-PL"/>
        </w:rPr>
        <w:t>pkt</w:t>
      </w:r>
      <w:proofErr w:type="spellEnd"/>
      <w:r w:rsidRPr="004A4BC2">
        <w:rPr>
          <w:rFonts w:ascii="Arial CE" w:eastAsia="Times New Roman" w:hAnsi="Arial CE" w:cs="Arial CE"/>
          <w:sz w:val="20"/>
          <w:szCs w:val="20"/>
          <w:lang w:eastAsia="pl-PL"/>
        </w:rPr>
        <w:t xml:space="preserve"> 5 zdanie 2 SIWZ lub w przypadku składania oferty wspólnej (Rozdział III </w:t>
      </w:r>
      <w:proofErr w:type="spellStart"/>
      <w:r w:rsidRPr="004A4BC2">
        <w:rPr>
          <w:rFonts w:ascii="Arial CE" w:eastAsia="Times New Roman" w:hAnsi="Arial CE" w:cs="Arial CE"/>
          <w:sz w:val="20"/>
          <w:szCs w:val="20"/>
          <w:lang w:eastAsia="pl-PL"/>
        </w:rPr>
        <w:t>pkt</w:t>
      </w:r>
      <w:proofErr w:type="spellEnd"/>
      <w:r w:rsidRPr="004A4BC2">
        <w:rPr>
          <w:rFonts w:ascii="Arial CE" w:eastAsia="Times New Roman" w:hAnsi="Arial CE" w:cs="Arial CE"/>
          <w:sz w:val="20"/>
          <w:szCs w:val="20"/>
          <w:lang w:eastAsia="pl-PL"/>
        </w:rPr>
        <w:t xml:space="preserve"> 2 SIWZ) 3) oświadczenie według wzoru stanowiącego załącznik nr 1 do SIWZ wskazujące część zamówienia, której wykonanie Wykonawca powierzy Podwykonawcom (jeżeli Wykonawca przewiduje udział Podwykonawców); w przypadku składania oferty wspólnej należy złożyć jeden dokument</w:t>
      </w:r>
    </w:p>
    <w:p w:rsidR="004A4BC2" w:rsidRPr="004A4BC2" w:rsidRDefault="004A4BC2" w:rsidP="004A4BC2">
      <w:pPr>
        <w:spacing w:before="375" w:after="225" w:line="400" w:lineRule="atLeast"/>
        <w:rPr>
          <w:rFonts w:ascii="Arial CE" w:eastAsia="Times New Roman" w:hAnsi="Arial CE" w:cs="Arial CE"/>
          <w:b/>
          <w:bCs/>
          <w:sz w:val="24"/>
          <w:szCs w:val="24"/>
          <w:u w:val="single"/>
          <w:lang w:eastAsia="pl-PL"/>
        </w:rPr>
      </w:pPr>
      <w:r w:rsidRPr="004A4BC2">
        <w:rPr>
          <w:rFonts w:ascii="Arial CE" w:eastAsia="Times New Roman" w:hAnsi="Arial CE" w:cs="Arial CE"/>
          <w:b/>
          <w:bCs/>
          <w:sz w:val="24"/>
          <w:szCs w:val="24"/>
          <w:u w:val="single"/>
          <w:lang w:eastAsia="pl-PL"/>
        </w:rPr>
        <w:t>SEKCJA IV: PROCEDURA</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IV.1) TRYB UDZIELENIA ZAMÓWIENIA</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IV.1.1) Tryb udzielenia zamówienia:</w:t>
      </w:r>
      <w:r w:rsidRPr="004A4BC2">
        <w:rPr>
          <w:rFonts w:ascii="Arial CE" w:eastAsia="Times New Roman" w:hAnsi="Arial CE" w:cs="Arial CE"/>
          <w:sz w:val="20"/>
          <w:szCs w:val="20"/>
          <w:lang w:eastAsia="pl-PL"/>
        </w:rPr>
        <w:t xml:space="preserve"> przetarg nieograniczony.</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IV.2) KRYTERIA OCENY OFERT</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lastRenderedPageBreak/>
        <w:t xml:space="preserve">IV.2.1) Kryteria oceny ofert: </w:t>
      </w:r>
      <w:r w:rsidRPr="004A4BC2">
        <w:rPr>
          <w:rFonts w:ascii="Arial CE" w:eastAsia="Times New Roman" w:hAnsi="Arial CE" w:cs="Arial CE"/>
          <w:sz w:val="20"/>
          <w:szCs w:val="20"/>
          <w:lang w:eastAsia="pl-PL"/>
        </w:rPr>
        <w:t>najniższa cena.</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IV.3) ZMIANA UMOWY</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 xml:space="preserve">przewiduje się istotne zmiany postanowień zawartej umowy w stosunku do treści oferty, na podstawie której dokonano wyboru wykonawcy: </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Dopuszczalne zmiany postanowień umowy oraz określenie warunków zmian</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sz w:val="20"/>
          <w:szCs w:val="20"/>
          <w:lang w:eastAsia="pl-PL"/>
        </w:rPr>
        <w:t xml:space="preserve">1. Zmiana postanowień niniejszej umowy może nastąpić na podstawie i pod rygorami art. 144 ustawy Prawo zamówień publicznych . 2. Zamawiający przewiduje możliwość wprowadzenia istotnych zmian postanowień umowy na następujących warunkach: 1) w przypadku zmiany kadry przewidzianej do realizacji zamówienia pod warunkiem spełnienia przez nowe osoby warunków określonych w SIWZ, 2) w przypadku wystąpienia konieczności przedłużenia terminu wykonania przedmiotu umowy o czas opóźnienia, jeżeli takie opóźnienie jest lub będzie miało wpływ na wykonanie przedmiotu umowy w przypadku: a) zawieszenia robót przez organy nadzoru budowlanego z przyczyn niezależnych od Wykonawcy, b) wykopalisk uniemożliwiających wykonanie robót, c) szczególnie niesprzyjających warunków atmosferycznych uniemożliwiających prowadzenie robót budowlanych, przeprowadzanie prób i sprawdzeń, dokonywanie odbiorów, d) siły wyższej, klęski żywiołowej, e) jakiegokolwiek opóźnienia, utrudnienia lub przeszkody, spowodowanych przez Zamawiającego lub dających się przypisać Zamawiającemu lub innemu podmiotowi, dokonującego czynności na zlecenie Zamawiającego na terenie budowy, f) niewypałów i niewybuchów, g) wykopalisk archeologicznych nieprzewidzianych w SIWZ, h) odmiennych od przyjętych w dokumentacji projektowej warunków geologicznych (kategorie gruntu, kurzawka itp.), i) odmiennych od przyjętych w dokumentacji projektowej warunków terenowych, w szczególności istnienia podziemnych urządzeń, instalacji lub obiektów infrastrukturalnych, j) konieczności wykonania zamówienia dodatkowego, którego realizacja ma wpływ na termin wykonania umowy. 3) wystąpienia zmian będących następstwem okoliczności leżących po stronie Zamawiającego, w szczególności : a) wstrzymania robót przez Zamawiającego, b) konieczności wprowadzenia zmian w dokumentacji projektowej. 4) powstania okoliczności będących następstwem działania organów administracji, w szczególności przekroczenie zakreślonych przez prawo terminów wydawania przez organy administracji decyzji, zezwoleń itp., 5) powstania konieczności zrealizowania przedmiotu umowy przy zastosowaniu innych rozwiązań technicznych/technologicznych niż wskazane w Dokumentacji Projektowej, w szczególności: a) w sytuacji, gdyby zastosowanie przewidzianych rozwiązań groziłoby niewykonaniem lub wadliwym wykonaniem przedmiotu umowy, b) w przypadku zaistnienia odmiennych od przyjętych w dokumentacji projektowej warunków geologicznych (kategorie gruntu, kurzawka itp.) skutkujące niemożliwością zrealizowania przedmiotu umowy przy pierwotnie przyjętych założeniach technologicznych, c) w przypadku zaistnienia odmiennych od przyjętych w Dokumentacji Projektowej warunków terenowych, w szczególności stwierdzenia </w:t>
      </w:r>
      <w:r w:rsidRPr="004A4BC2">
        <w:rPr>
          <w:rFonts w:ascii="Arial CE" w:eastAsia="Times New Roman" w:hAnsi="Arial CE" w:cs="Arial CE"/>
          <w:sz w:val="20"/>
          <w:szCs w:val="20"/>
          <w:lang w:eastAsia="pl-PL"/>
        </w:rPr>
        <w:lastRenderedPageBreak/>
        <w:t xml:space="preserve">istnienia nieujętych w Dokumentacji Projektowej podziemnych urządzeń, instalacji lub obiektów infrastrukturalnych, d) jeżeli rozwiązania te będą miały znaczący wpływ na obniżenie kosztów eksploatacji, poprawy bezpieczeństwa, które ze względu na postęp techniczno-technologiczny nie były znane w okresie opracowywania Dokumentacji Projektowej, e) konieczności zrealizowania przedmiotu umowy przy zastosowaniu innych rozwiązań technicznych lub materiałowych ze względu na zmiany obowiązującego prawa. - z tym, że każda ze wskazanych w lit. a - e zmian może być powiązana ze zmianą wynagrodzenia na zasadach określonych poniżej. W takim przypadku Wykonawca wykona wycenę robót budowlanych w formie kosztorysu sporządzonego metodą szczegółową, przy zastosowaniu następujących nośników cenotwórczych: a) stawka roboczogodziny R - minimalna dla województwa zachodniopomorskiego wg publikacji </w:t>
      </w:r>
      <w:proofErr w:type="spellStart"/>
      <w:r w:rsidRPr="004A4BC2">
        <w:rPr>
          <w:rFonts w:ascii="Arial CE" w:eastAsia="Times New Roman" w:hAnsi="Arial CE" w:cs="Arial CE"/>
          <w:sz w:val="20"/>
          <w:szCs w:val="20"/>
          <w:lang w:eastAsia="pl-PL"/>
        </w:rPr>
        <w:t>Sekocenbud</w:t>
      </w:r>
      <w:proofErr w:type="spellEnd"/>
      <w:r w:rsidRPr="004A4BC2">
        <w:rPr>
          <w:rFonts w:ascii="Arial CE" w:eastAsia="Times New Roman" w:hAnsi="Arial CE" w:cs="Arial CE"/>
          <w:sz w:val="20"/>
          <w:szCs w:val="20"/>
          <w:lang w:eastAsia="pl-PL"/>
        </w:rPr>
        <w:t xml:space="preserve"> aktualnego na dzień sporządzania kosztorysu, b) koszty pośrednie </w:t>
      </w:r>
      <w:proofErr w:type="spellStart"/>
      <w:r w:rsidRPr="004A4BC2">
        <w:rPr>
          <w:rFonts w:ascii="Arial CE" w:eastAsia="Times New Roman" w:hAnsi="Arial CE" w:cs="Arial CE"/>
          <w:sz w:val="20"/>
          <w:szCs w:val="20"/>
          <w:lang w:eastAsia="pl-PL"/>
        </w:rPr>
        <w:t>Kp</w:t>
      </w:r>
      <w:proofErr w:type="spellEnd"/>
      <w:r w:rsidRPr="004A4BC2">
        <w:rPr>
          <w:rFonts w:ascii="Arial CE" w:eastAsia="Times New Roman" w:hAnsi="Arial CE" w:cs="Arial CE"/>
          <w:sz w:val="20"/>
          <w:szCs w:val="20"/>
          <w:lang w:eastAsia="pl-PL"/>
        </w:rPr>
        <w:t xml:space="preserve"> (</w:t>
      </w:r>
      <w:proofErr w:type="spellStart"/>
      <w:r w:rsidRPr="004A4BC2">
        <w:rPr>
          <w:rFonts w:ascii="Arial CE" w:eastAsia="Times New Roman" w:hAnsi="Arial CE" w:cs="Arial CE"/>
          <w:sz w:val="20"/>
          <w:szCs w:val="20"/>
          <w:lang w:eastAsia="pl-PL"/>
        </w:rPr>
        <w:t>R+S</w:t>
      </w:r>
      <w:proofErr w:type="spellEnd"/>
      <w:r w:rsidRPr="004A4BC2">
        <w:rPr>
          <w:rFonts w:ascii="Arial CE" w:eastAsia="Times New Roman" w:hAnsi="Arial CE" w:cs="Arial CE"/>
          <w:sz w:val="20"/>
          <w:szCs w:val="20"/>
          <w:lang w:eastAsia="pl-PL"/>
        </w:rPr>
        <w:t xml:space="preserve">) - minimalne wg publikacji </w:t>
      </w:r>
      <w:proofErr w:type="spellStart"/>
      <w:r w:rsidRPr="004A4BC2">
        <w:rPr>
          <w:rFonts w:ascii="Arial CE" w:eastAsia="Times New Roman" w:hAnsi="Arial CE" w:cs="Arial CE"/>
          <w:sz w:val="20"/>
          <w:szCs w:val="20"/>
          <w:lang w:eastAsia="pl-PL"/>
        </w:rPr>
        <w:t>Sekocenbud</w:t>
      </w:r>
      <w:proofErr w:type="spellEnd"/>
      <w:r w:rsidRPr="004A4BC2">
        <w:rPr>
          <w:rFonts w:ascii="Arial CE" w:eastAsia="Times New Roman" w:hAnsi="Arial CE" w:cs="Arial CE"/>
          <w:sz w:val="20"/>
          <w:szCs w:val="20"/>
          <w:lang w:eastAsia="pl-PL"/>
        </w:rPr>
        <w:t xml:space="preserve"> aktualnego na dzień sporządzania kosztorysu, c) zysk kalkulacyjny Z (</w:t>
      </w:r>
      <w:proofErr w:type="spellStart"/>
      <w:r w:rsidRPr="004A4BC2">
        <w:rPr>
          <w:rFonts w:ascii="Arial CE" w:eastAsia="Times New Roman" w:hAnsi="Arial CE" w:cs="Arial CE"/>
          <w:sz w:val="20"/>
          <w:szCs w:val="20"/>
          <w:lang w:eastAsia="pl-PL"/>
        </w:rPr>
        <w:t>R+S+Kp</w:t>
      </w:r>
      <w:proofErr w:type="spellEnd"/>
      <w:r w:rsidRPr="004A4BC2">
        <w:rPr>
          <w:rFonts w:ascii="Arial CE" w:eastAsia="Times New Roman" w:hAnsi="Arial CE" w:cs="Arial CE"/>
          <w:sz w:val="20"/>
          <w:szCs w:val="20"/>
          <w:lang w:eastAsia="pl-PL"/>
        </w:rPr>
        <w:t xml:space="preserve">) - minimalny wg publikacji </w:t>
      </w:r>
      <w:proofErr w:type="spellStart"/>
      <w:r w:rsidRPr="004A4BC2">
        <w:rPr>
          <w:rFonts w:ascii="Arial CE" w:eastAsia="Times New Roman" w:hAnsi="Arial CE" w:cs="Arial CE"/>
          <w:sz w:val="20"/>
          <w:szCs w:val="20"/>
          <w:lang w:eastAsia="pl-PL"/>
        </w:rPr>
        <w:t>Sekocenbud</w:t>
      </w:r>
      <w:proofErr w:type="spellEnd"/>
      <w:r w:rsidRPr="004A4BC2">
        <w:rPr>
          <w:rFonts w:ascii="Arial CE" w:eastAsia="Times New Roman" w:hAnsi="Arial CE" w:cs="Arial CE"/>
          <w:sz w:val="20"/>
          <w:szCs w:val="20"/>
          <w:lang w:eastAsia="pl-PL"/>
        </w:rPr>
        <w:t xml:space="preserve"> aktualnego na dzień sporządzania kosztorysu, d) ceny jednostkowe sprzętu i materiałów (łącznie z kosztami zakupu) będą przyjmowane według średnich cen rynkowych zawartych w publikacji </w:t>
      </w:r>
      <w:proofErr w:type="spellStart"/>
      <w:r w:rsidRPr="004A4BC2">
        <w:rPr>
          <w:rFonts w:ascii="Arial CE" w:eastAsia="Times New Roman" w:hAnsi="Arial CE" w:cs="Arial CE"/>
          <w:sz w:val="20"/>
          <w:szCs w:val="20"/>
          <w:lang w:eastAsia="pl-PL"/>
        </w:rPr>
        <w:t>Sekocenbud</w:t>
      </w:r>
      <w:proofErr w:type="spellEnd"/>
      <w:r w:rsidRPr="004A4BC2">
        <w:rPr>
          <w:rFonts w:ascii="Arial CE" w:eastAsia="Times New Roman" w:hAnsi="Arial CE" w:cs="Arial CE"/>
          <w:sz w:val="20"/>
          <w:szCs w:val="20"/>
          <w:lang w:eastAsia="pl-PL"/>
        </w:rPr>
        <w:t xml:space="preserve"> aktualnego na dzień sporządzenia kosztorysu, a w przypadku ich braku ceny materiałów i sprzętu zostaną przyjęte na podstawie ogólnie dostępnych katalogów, w tym również cen dostawców na stronach internetowych, ofert handlowych, itp. e) nakłady rzeczowe - w oparciu o Katalogi Nakładów Rzeczowych KNR. 6) Zmiany stawki podatku VAT powodującej zwiększenie lub zmniejszenie kosztów wykonania po stronie Wykonawcy, 7) Zaistnienia kolizji z planowanymi lub równolegle prowadzonymi przez inne podmioty inwestycjami - w takim przypadku zmiany w umowie zostaną ograniczone do zmian koniecznych powodujących uniknięcie kolizji, 8) W przypadku innej okoliczności prawnej, ekonomicznej lub technicznej skutkującej niemożliwością wykonania lub nienależytym wykonaniem umowy zgodnie z SIWZ. 3. Zmiana umowy nastąpić może z inicjatywy Zamawiającego albo Wykonawcy poprzez przedstawienie drugiej stronie propozycji zmian w formie pisemnej, które powinny zawierać: 1) opis zmiany, 2) uzasadnienie zmiany, 3) koszt zmiany oraz jego wpływ na wysokość wynagrodzenia, 4) czas wykonania zmiany oraz wpływ zmiany na termin zakończenia umowy. 4. Warunkiem wprowadzenia zmian do umowy będzie potwierdzenie powstałych okoliczności w formie opisowej i właściwie umotywowanej (protokół wraz z uzasadnieniem) przez powołaną przez Zamawiającego komisję techniczną, w składzie której będą m.in. inspektor nadzoru oraz kierownik budowy. 5. Niezależnie od powyższego, Zamawiający i Wykonawca dopuszczają możliwość zmian redakcyjnych umowy oraz zmian będących następstwem zmian danych stron ujawnionych w rejestrach publicznych. 6. Zamawiający dopuszcza możliwość wprowadzenia robót zamiennych, których wartość nie zwiększa wynagrodzenia umownego, o którym mowa w § 9 umowy. Podstawą wprowadzenia robót zamiennych będzie protokół konieczności robót zamiennych </w:t>
      </w:r>
      <w:r w:rsidRPr="004A4BC2">
        <w:rPr>
          <w:rFonts w:ascii="Arial CE" w:eastAsia="Times New Roman" w:hAnsi="Arial CE" w:cs="Arial CE"/>
          <w:sz w:val="20"/>
          <w:szCs w:val="20"/>
          <w:lang w:eastAsia="pl-PL"/>
        </w:rPr>
        <w:lastRenderedPageBreak/>
        <w:t>sporządzony przez Inspektora nadzoru inwestorskiego na zasadach określonych w niniejszym paragrafie</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IV.4) INFORMACJE ADMINISTRACYJNE</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IV.4.1)</w:t>
      </w:r>
      <w:r w:rsidRPr="004A4BC2">
        <w:rPr>
          <w:rFonts w:ascii="Arial CE" w:eastAsia="Times New Roman" w:hAnsi="Arial CE" w:cs="Arial CE"/>
          <w:sz w:val="20"/>
          <w:szCs w:val="20"/>
          <w:lang w:eastAsia="pl-PL"/>
        </w:rPr>
        <w:t> </w:t>
      </w:r>
      <w:r w:rsidRPr="004A4BC2">
        <w:rPr>
          <w:rFonts w:ascii="Arial CE" w:eastAsia="Times New Roman" w:hAnsi="Arial CE" w:cs="Arial CE"/>
          <w:b/>
          <w:bCs/>
          <w:sz w:val="20"/>
          <w:szCs w:val="20"/>
          <w:lang w:eastAsia="pl-PL"/>
        </w:rPr>
        <w:t>Adres strony internetowej, na której jest dostępna specyfikacja istotnych warunków zamówienia:</w:t>
      </w:r>
      <w:r w:rsidRPr="004A4BC2">
        <w:rPr>
          <w:rFonts w:ascii="Arial CE" w:eastAsia="Times New Roman" w:hAnsi="Arial CE" w:cs="Arial CE"/>
          <w:sz w:val="20"/>
          <w:szCs w:val="20"/>
          <w:lang w:eastAsia="pl-PL"/>
        </w:rPr>
        <w:t xml:space="preserve"> http://www.bip.zwik.szczecin.pl/zamowienia</w:t>
      </w:r>
      <w:r w:rsidRPr="004A4BC2">
        <w:rPr>
          <w:rFonts w:ascii="Arial CE" w:eastAsia="Times New Roman" w:hAnsi="Arial CE" w:cs="Arial CE"/>
          <w:sz w:val="20"/>
          <w:szCs w:val="20"/>
          <w:lang w:eastAsia="pl-PL"/>
        </w:rPr>
        <w:br/>
      </w:r>
      <w:r w:rsidRPr="004A4BC2">
        <w:rPr>
          <w:rFonts w:ascii="Arial CE" w:eastAsia="Times New Roman" w:hAnsi="Arial CE" w:cs="Arial CE"/>
          <w:b/>
          <w:bCs/>
          <w:sz w:val="20"/>
          <w:szCs w:val="20"/>
          <w:lang w:eastAsia="pl-PL"/>
        </w:rPr>
        <w:t>Specyfikację istotnych warunków zamówienia można uzyskać pod adresem:</w:t>
      </w:r>
      <w:r w:rsidRPr="004A4BC2">
        <w:rPr>
          <w:rFonts w:ascii="Arial CE" w:eastAsia="Times New Roman" w:hAnsi="Arial CE" w:cs="Arial CE"/>
          <w:sz w:val="20"/>
          <w:szCs w:val="20"/>
          <w:lang w:eastAsia="pl-PL"/>
        </w:rPr>
        <w:t xml:space="preserve"> Zakład Wodociągów i Kanalizacji Sp. z o.o. ul. </w:t>
      </w:r>
      <w:proofErr w:type="spellStart"/>
      <w:r w:rsidRPr="004A4BC2">
        <w:rPr>
          <w:rFonts w:ascii="Arial CE" w:eastAsia="Times New Roman" w:hAnsi="Arial CE" w:cs="Arial CE"/>
          <w:sz w:val="20"/>
          <w:szCs w:val="20"/>
          <w:lang w:eastAsia="pl-PL"/>
        </w:rPr>
        <w:t>Golisza</w:t>
      </w:r>
      <w:proofErr w:type="spellEnd"/>
      <w:r w:rsidRPr="004A4BC2">
        <w:rPr>
          <w:rFonts w:ascii="Arial CE" w:eastAsia="Times New Roman" w:hAnsi="Arial CE" w:cs="Arial CE"/>
          <w:sz w:val="20"/>
          <w:szCs w:val="20"/>
          <w:lang w:eastAsia="pl-PL"/>
        </w:rPr>
        <w:t xml:space="preserve"> 10 71-682 Szczecin p. 316.</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IV.4.4) Termin składania wniosków o dopuszczenie do udziału w postępowaniu lub ofert:</w:t>
      </w:r>
      <w:r w:rsidRPr="004A4BC2">
        <w:rPr>
          <w:rFonts w:ascii="Arial CE" w:eastAsia="Times New Roman" w:hAnsi="Arial CE" w:cs="Arial CE"/>
          <w:sz w:val="20"/>
          <w:szCs w:val="20"/>
          <w:lang w:eastAsia="pl-PL"/>
        </w:rPr>
        <w:t xml:space="preserve"> 20.02.2015 godzina 10:00, miejsce: Zakład Wodociągów i Kanalizacji Sp. z o.o. ul. </w:t>
      </w:r>
      <w:proofErr w:type="spellStart"/>
      <w:r w:rsidRPr="004A4BC2">
        <w:rPr>
          <w:rFonts w:ascii="Arial CE" w:eastAsia="Times New Roman" w:hAnsi="Arial CE" w:cs="Arial CE"/>
          <w:sz w:val="20"/>
          <w:szCs w:val="20"/>
          <w:lang w:eastAsia="pl-PL"/>
        </w:rPr>
        <w:t>Golisza</w:t>
      </w:r>
      <w:proofErr w:type="spellEnd"/>
      <w:r w:rsidRPr="004A4BC2">
        <w:rPr>
          <w:rFonts w:ascii="Arial CE" w:eastAsia="Times New Roman" w:hAnsi="Arial CE" w:cs="Arial CE"/>
          <w:sz w:val="20"/>
          <w:szCs w:val="20"/>
          <w:lang w:eastAsia="pl-PL"/>
        </w:rPr>
        <w:t xml:space="preserve"> 10 71-682 Szczecin p. 124.</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IV.4.5) Termin związania ofertą:</w:t>
      </w:r>
      <w:r w:rsidRPr="004A4BC2">
        <w:rPr>
          <w:rFonts w:ascii="Arial CE" w:eastAsia="Times New Roman" w:hAnsi="Arial CE" w:cs="Arial CE"/>
          <w:sz w:val="20"/>
          <w:szCs w:val="20"/>
          <w:lang w:eastAsia="pl-PL"/>
        </w:rPr>
        <w:t xml:space="preserve"> okres w dniach: 30 (od ostatecznego terminu składania ofert).</w:t>
      </w:r>
    </w:p>
    <w:p w:rsidR="004A4BC2" w:rsidRPr="004A4BC2" w:rsidRDefault="004A4BC2" w:rsidP="004A4BC2">
      <w:pPr>
        <w:spacing w:after="0" w:line="400" w:lineRule="atLeast"/>
        <w:ind w:left="225"/>
        <w:rPr>
          <w:rFonts w:ascii="Arial CE" w:eastAsia="Times New Roman" w:hAnsi="Arial CE" w:cs="Arial CE"/>
          <w:sz w:val="20"/>
          <w:szCs w:val="20"/>
          <w:lang w:eastAsia="pl-PL"/>
        </w:rPr>
      </w:pPr>
      <w:r w:rsidRPr="004A4BC2">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4A4BC2">
        <w:rPr>
          <w:rFonts w:ascii="Arial CE" w:eastAsia="Times New Roman" w:hAnsi="Arial CE" w:cs="Arial CE"/>
          <w:sz w:val="20"/>
          <w:szCs w:val="20"/>
          <w:lang w:eastAsia="pl-PL"/>
        </w:rPr>
        <w:t>nie</w:t>
      </w:r>
    </w:p>
    <w:p w:rsidR="00611DB7" w:rsidRDefault="00611DB7"/>
    <w:sectPr w:rsidR="00611DB7" w:rsidSect="00611DB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Arial CE">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10345"/>
    <w:multiLevelType w:val="multilevel"/>
    <w:tmpl w:val="5986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DD863BC"/>
    <w:multiLevelType w:val="multilevel"/>
    <w:tmpl w:val="C4D6F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9512F3"/>
    <w:multiLevelType w:val="multilevel"/>
    <w:tmpl w:val="684E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44157E7"/>
    <w:multiLevelType w:val="multilevel"/>
    <w:tmpl w:val="EA40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54B440E"/>
    <w:multiLevelType w:val="multilevel"/>
    <w:tmpl w:val="2596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9570CC8"/>
    <w:multiLevelType w:val="multilevel"/>
    <w:tmpl w:val="00C4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A4BC2"/>
    <w:rsid w:val="004A4BC2"/>
    <w:rsid w:val="00611DB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11DB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4A4BC2"/>
    <w:rPr>
      <w:color w:val="0000FF"/>
      <w:u w:val="single"/>
    </w:rPr>
  </w:style>
  <w:style w:type="paragraph" w:styleId="NormalnyWeb">
    <w:name w:val="Normal (Web)"/>
    <w:basedOn w:val="Normalny"/>
    <w:uiPriority w:val="99"/>
    <w:semiHidden/>
    <w:unhideWhenUsed/>
    <w:rsid w:val="004A4BC2"/>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4A4BC2"/>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4A4BC2"/>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4A4BC2"/>
    <w:pPr>
      <w:spacing w:after="0" w:line="240" w:lineRule="auto"/>
      <w:ind w:left="225"/>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4A4BC2"/>
    <w:rPr>
      <w:rFonts w:ascii="Verdana" w:hAnsi="Verdana" w:hint="default"/>
      <w:color w:val="000000"/>
      <w:sz w:val="17"/>
      <w:szCs w:val="17"/>
    </w:rPr>
  </w:style>
</w:styles>
</file>

<file path=word/webSettings.xml><?xml version="1.0" encoding="utf-8"?>
<w:webSettings xmlns:r="http://schemas.openxmlformats.org/officeDocument/2006/relationships" xmlns:w="http://schemas.openxmlformats.org/wordprocessingml/2006/main">
  <w:divs>
    <w:div w:id="1888182584">
      <w:bodyDiv w:val="1"/>
      <w:marLeft w:val="0"/>
      <w:marRight w:val="0"/>
      <w:marTop w:val="0"/>
      <w:marBottom w:val="0"/>
      <w:divBdr>
        <w:top w:val="none" w:sz="0" w:space="0" w:color="auto"/>
        <w:left w:val="none" w:sz="0" w:space="0" w:color="auto"/>
        <w:bottom w:val="none" w:sz="0" w:space="0" w:color="auto"/>
        <w:right w:val="none" w:sz="0" w:space="0" w:color="auto"/>
      </w:divBdr>
      <w:divsChild>
        <w:div w:id="1597523107">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ip.zwik.szczecin.pl/zamowienia"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2973</Words>
  <Characters>17843</Characters>
  <Application>Microsoft Office Word</Application>
  <DocSecurity>0</DocSecurity>
  <Lines>148</Lines>
  <Paragraphs>41</Paragraphs>
  <ScaleCrop>false</ScaleCrop>
  <Company/>
  <LinksUpToDate>false</LinksUpToDate>
  <CharactersWithSpaces>20775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agnskotn</dc:creator>
  <cp:keywords/>
  <dc:description/>
  <cp:lastModifiedBy>agnskotn</cp:lastModifiedBy>
  <cp:revision>2</cp:revision>
  <dcterms:created xsi:type="dcterms:W3CDTF">2015-01-30T09:52:00Z</dcterms:created>
  <dcterms:modified xsi:type="dcterms:W3CDTF">2015-01-30T09:52:00Z</dcterms:modified>
</cp:coreProperties>
</file>