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603" w:rsidRDefault="00F24603" w:rsidP="00A17D1A">
      <w:pPr>
        <w:jc w:val="right"/>
        <w:rPr>
          <w:rFonts w:ascii="Calibri" w:hAnsi="Calibri" w:cs="Tahoma"/>
          <w:bCs/>
          <w:sz w:val="24"/>
          <w:szCs w:val="24"/>
        </w:rPr>
      </w:pPr>
    </w:p>
    <w:p w:rsidR="00F24603" w:rsidRDefault="00F24603" w:rsidP="00A17D1A">
      <w:pPr>
        <w:jc w:val="right"/>
        <w:rPr>
          <w:rFonts w:ascii="Calibri" w:hAnsi="Calibri" w:cs="Tahoma"/>
          <w:bCs/>
          <w:sz w:val="24"/>
          <w:szCs w:val="24"/>
        </w:rPr>
      </w:pPr>
    </w:p>
    <w:p w:rsidR="00F24603" w:rsidRDefault="00F24603" w:rsidP="00A17D1A">
      <w:pPr>
        <w:jc w:val="right"/>
        <w:rPr>
          <w:rFonts w:ascii="Calibri" w:hAnsi="Calibri" w:cs="Tahoma"/>
          <w:bCs/>
          <w:sz w:val="24"/>
          <w:szCs w:val="24"/>
        </w:rPr>
      </w:pPr>
    </w:p>
    <w:p w:rsidR="00F24603" w:rsidRDefault="008827A8" w:rsidP="00653A91">
      <w:pPr>
        <w:jc w:val="center"/>
        <w:rPr>
          <w:rFonts w:ascii="Calibri" w:hAnsi="Calibri" w:cs="Tahoma"/>
          <w:b/>
          <w:bCs/>
          <w:sz w:val="36"/>
          <w:szCs w:val="36"/>
        </w:rPr>
      </w:pPr>
      <w:r w:rsidRPr="00653A91">
        <w:rPr>
          <w:rFonts w:ascii="Calibri" w:hAnsi="Calibri" w:cs="Tahoma"/>
          <w:b/>
          <w:bCs/>
          <w:sz w:val="36"/>
          <w:szCs w:val="36"/>
        </w:rPr>
        <w:t>PROTOKÓŁ</w:t>
      </w:r>
    </w:p>
    <w:p w:rsidR="00933AB6" w:rsidRPr="00520585" w:rsidRDefault="00653A91" w:rsidP="00653A91">
      <w:pPr>
        <w:pStyle w:val="Default"/>
        <w:jc w:val="center"/>
        <w:rPr>
          <w:rFonts w:ascii="Calibri" w:hAnsi="Calibri" w:cs="Tahoma"/>
          <w:b/>
          <w:bCs/>
        </w:rPr>
      </w:pPr>
      <w:r w:rsidRPr="00520585">
        <w:rPr>
          <w:rFonts w:ascii="Calibri" w:hAnsi="Calibri" w:cs="Tahoma"/>
          <w:b/>
          <w:bCs/>
        </w:rPr>
        <w:t xml:space="preserve">ze spotkania </w:t>
      </w:r>
      <w:r w:rsidR="00933AB6" w:rsidRPr="00520585">
        <w:rPr>
          <w:rFonts w:ascii="Calibri" w:hAnsi="Calibri" w:cs="Tahoma"/>
          <w:b/>
          <w:bCs/>
        </w:rPr>
        <w:t>Wykonawców,</w:t>
      </w:r>
      <w:r w:rsidR="008827A8">
        <w:rPr>
          <w:rFonts w:ascii="Calibri" w:hAnsi="Calibri" w:cs="Tahoma"/>
          <w:b/>
          <w:bCs/>
        </w:rPr>
        <w:t xml:space="preserve"> </w:t>
      </w:r>
      <w:r w:rsidR="00933AB6" w:rsidRPr="00520585">
        <w:rPr>
          <w:rFonts w:ascii="Calibri" w:hAnsi="Calibri" w:cs="Tahoma"/>
          <w:b/>
          <w:bCs/>
        </w:rPr>
        <w:t>zgodnie z art. 38 ust. 3 Ustawy Prawo Zamówień Publicznych</w:t>
      </w:r>
    </w:p>
    <w:p w:rsidR="00933AB6" w:rsidRDefault="00933AB6" w:rsidP="00653A91">
      <w:pPr>
        <w:pStyle w:val="Default"/>
        <w:jc w:val="center"/>
        <w:rPr>
          <w:rFonts w:ascii="Calibri" w:hAnsi="Calibri" w:cs="Tahoma"/>
          <w:bCs/>
        </w:rPr>
      </w:pPr>
    </w:p>
    <w:p w:rsidR="00653A91" w:rsidRDefault="00653A91" w:rsidP="00653A91">
      <w:pPr>
        <w:pStyle w:val="Default"/>
        <w:jc w:val="center"/>
        <w:rPr>
          <w:rFonts w:ascii="Calibri" w:hAnsi="Calibri" w:cs="Tahoma"/>
          <w:bCs/>
        </w:rPr>
      </w:pPr>
      <w:r>
        <w:rPr>
          <w:rFonts w:ascii="Calibri" w:hAnsi="Calibri" w:cs="Tahoma"/>
          <w:bCs/>
        </w:rPr>
        <w:t xml:space="preserve"> </w:t>
      </w:r>
      <w:r w:rsidR="00933AB6">
        <w:rPr>
          <w:rFonts w:ascii="Calibri" w:hAnsi="Calibri" w:cs="Tahoma"/>
          <w:bCs/>
        </w:rPr>
        <w:t>dotyczy</w:t>
      </w:r>
      <w:r>
        <w:rPr>
          <w:rFonts w:ascii="Calibri" w:hAnsi="Calibri" w:cs="Tahoma"/>
          <w:bCs/>
        </w:rPr>
        <w:t xml:space="preserve"> realizacji zadania pn.</w:t>
      </w:r>
      <w:r w:rsidR="00933AB6">
        <w:rPr>
          <w:rFonts w:ascii="Calibri" w:hAnsi="Calibri" w:cs="Tahoma"/>
          <w:bCs/>
        </w:rPr>
        <w:t>:</w:t>
      </w:r>
    </w:p>
    <w:p w:rsidR="00653A91" w:rsidRDefault="00653A91" w:rsidP="00653A91">
      <w:pPr>
        <w:pStyle w:val="Default"/>
        <w:jc w:val="center"/>
      </w:pPr>
    </w:p>
    <w:p w:rsidR="00653A91" w:rsidRPr="00520585" w:rsidRDefault="00653A91" w:rsidP="00653A91">
      <w:pPr>
        <w:pStyle w:val="Default"/>
        <w:jc w:val="center"/>
        <w:rPr>
          <w:rFonts w:ascii="Calibri" w:hAnsi="Calibri" w:cs="Tahoma"/>
          <w:b/>
          <w:bCs/>
          <w:i/>
          <w:sz w:val="26"/>
          <w:szCs w:val="26"/>
        </w:rPr>
      </w:pPr>
      <w:r w:rsidRPr="00520585">
        <w:rPr>
          <w:rFonts w:ascii="Calibri" w:hAnsi="Calibri" w:cs="Tahoma"/>
          <w:b/>
          <w:bCs/>
          <w:i/>
          <w:sz w:val="26"/>
          <w:szCs w:val="26"/>
        </w:rPr>
        <w:t>„Budowa dwóch farm fotowoltaicznych o łącznej mocy 1,95 MW z prawem opcji w zakresie części I – ZPW ‘Miedwie’ i części II - Pompownia P1” - inwestycja typu „zaprojektuj i wybuduj”,</w:t>
      </w:r>
    </w:p>
    <w:p w:rsidR="00F24603" w:rsidRDefault="00F24603" w:rsidP="00A17D1A">
      <w:pPr>
        <w:jc w:val="right"/>
        <w:rPr>
          <w:rFonts w:ascii="Calibri" w:hAnsi="Calibri" w:cs="Tahoma"/>
          <w:bCs/>
          <w:sz w:val="24"/>
          <w:szCs w:val="24"/>
        </w:rPr>
      </w:pPr>
    </w:p>
    <w:p w:rsidR="00F24603" w:rsidRDefault="00F24603" w:rsidP="00A17D1A">
      <w:pPr>
        <w:jc w:val="right"/>
        <w:rPr>
          <w:rFonts w:ascii="Calibri" w:hAnsi="Calibri" w:cs="Tahoma"/>
          <w:bCs/>
          <w:sz w:val="24"/>
          <w:szCs w:val="24"/>
        </w:rPr>
      </w:pPr>
    </w:p>
    <w:p w:rsidR="00653A91" w:rsidRDefault="00653A91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 xml:space="preserve">Poniżej pytania </w:t>
      </w:r>
      <w:r w:rsidR="00933AB6">
        <w:rPr>
          <w:rFonts w:ascii="Calibri" w:hAnsi="Calibri" w:cs="Tahoma"/>
          <w:bCs/>
          <w:sz w:val="24"/>
          <w:szCs w:val="24"/>
        </w:rPr>
        <w:t>Wykonawców</w:t>
      </w:r>
      <w:r>
        <w:rPr>
          <w:rFonts w:ascii="Calibri" w:hAnsi="Calibri" w:cs="Tahoma"/>
          <w:bCs/>
          <w:sz w:val="24"/>
          <w:szCs w:val="24"/>
        </w:rPr>
        <w:t xml:space="preserve"> i odpowiedzi</w:t>
      </w:r>
      <w:r w:rsidR="00933AB6">
        <w:rPr>
          <w:rFonts w:ascii="Calibri" w:hAnsi="Calibri" w:cs="Tahoma"/>
          <w:bCs/>
          <w:sz w:val="24"/>
          <w:szCs w:val="24"/>
        </w:rPr>
        <w:t xml:space="preserve"> Zamawiającego</w:t>
      </w:r>
      <w:r>
        <w:rPr>
          <w:rFonts w:ascii="Calibri" w:hAnsi="Calibri" w:cs="Tahoma"/>
          <w:bCs/>
          <w:sz w:val="24"/>
          <w:szCs w:val="24"/>
        </w:rPr>
        <w:t>.</w:t>
      </w:r>
    </w:p>
    <w:p w:rsidR="00653A91" w:rsidRDefault="00653A91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653A91" w:rsidRPr="00653A91" w:rsidRDefault="00653A91" w:rsidP="00F24603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>Pytanie Nr 1:</w:t>
      </w:r>
    </w:p>
    <w:p w:rsidR="00653A91" w:rsidRDefault="00653A91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 xml:space="preserve">Czy </w:t>
      </w:r>
      <w:r w:rsidR="00933AB6">
        <w:rPr>
          <w:rFonts w:ascii="Calibri" w:hAnsi="Calibri" w:cs="Tahoma"/>
          <w:bCs/>
          <w:sz w:val="24"/>
          <w:szCs w:val="24"/>
        </w:rPr>
        <w:t>można negocjować warunki umów</w:t>
      </w:r>
      <w:r>
        <w:rPr>
          <w:rFonts w:ascii="Calibri" w:hAnsi="Calibri" w:cs="Tahoma"/>
          <w:bCs/>
          <w:sz w:val="24"/>
          <w:szCs w:val="24"/>
        </w:rPr>
        <w:t xml:space="preserve"> ? </w:t>
      </w:r>
    </w:p>
    <w:p w:rsidR="00653A91" w:rsidRPr="00653A91" w:rsidRDefault="00653A91" w:rsidP="00F24603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>Odpowiedź:</w:t>
      </w:r>
    </w:p>
    <w:p w:rsidR="00653A91" w:rsidRDefault="00653A91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>Zamawiający nie dopuszcza możliwości zmian warunków umów.</w:t>
      </w:r>
    </w:p>
    <w:p w:rsidR="00653A91" w:rsidRDefault="00653A91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653A91" w:rsidRPr="00653A91" w:rsidRDefault="00653A91" w:rsidP="00653A91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 xml:space="preserve">Pytanie Nr </w:t>
      </w:r>
      <w:r>
        <w:rPr>
          <w:rFonts w:ascii="Calibri" w:hAnsi="Calibri" w:cs="Tahoma"/>
          <w:b/>
          <w:bCs/>
          <w:sz w:val="24"/>
          <w:szCs w:val="24"/>
          <w:u w:val="single"/>
        </w:rPr>
        <w:t>2</w:t>
      </w: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>:</w:t>
      </w:r>
    </w:p>
    <w:p w:rsidR="00653A91" w:rsidRDefault="00653A91" w:rsidP="00653A91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>Jak wygląda kwestia wycinki drzew</w:t>
      </w:r>
      <w:r w:rsidR="00B4231B">
        <w:rPr>
          <w:rFonts w:ascii="Calibri" w:hAnsi="Calibri" w:cs="Tahoma"/>
          <w:bCs/>
          <w:sz w:val="24"/>
          <w:szCs w:val="24"/>
        </w:rPr>
        <w:t xml:space="preserve"> ?</w:t>
      </w:r>
    </w:p>
    <w:p w:rsidR="00653A91" w:rsidRPr="00653A91" w:rsidRDefault="00653A91" w:rsidP="00653A91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>Odpowiedź:</w:t>
      </w:r>
    </w:p>
    <w:p w:rsidR="00653A91" w:rsidRDefault="009647BC" w:rsidP="00653A91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>Ewentualną wycinkę drzew należy uzgodnić z odpowiednimi instytucjami. Kwestia ta</w:t>
      </w:r>
      <w:r w:rsidR="00653A91">
        <w:rPr>
          <w:rFonts w:ascii="Calibri" w:hAnsi="Calibri" w:cs="Tahoma"/>
          <w:bCs/>
          <w:sz w:val="24"/>
          <w:szCs w:val="24"/>
        </w:rPr>
        <w:t xml:space="preserve"> jest opisana w </w:t>
      </w:r>
      <w:r>
        <w:rPr>
          <w:rFonts w:ascii="Calibri" w:hAnsi="Calibri" w:cs="Tahoma"/>
          <w:bCs/>
          <w:sz w:val="24"/>
          <w:szCs w:val="24"/>
        </w:rPr>
        <w:t>P</w:t>
      </w:r>
      <w:r w:rsidR="00933AB6">
        <w:rPr>
          <w:rFonts w:ascii="Calibri" w:hAnsi="Calibri" w:cs="Tahoma"/>
          <w:bCs/>
          <w:sz w:val="24"/>
          <w:szCs w:val="24"/>
        </w:rPr>
        <w:t>rogramie Funkcjonalno-Użytkowym</w:t>
      </w:r>
      <w:r w:rsidR="00520585">
        <w:rPr>
          <w:rFonts w:ascii="Calibri" w:hAnsi="Calibri" w:cs="Tahoma"/>
          <w:bCs/>
          <w:sz w:val="24"/>
          <w:szCs w:val="24"/>
        </w:rPr>
        <w:t xml:space="preserve"> -</w:t>
      </w:r>
      <w:r w:rsidR="00933AB6">
        <w:rPr>
          <w:rFonts w:ascii="Calibri" w:hAnsi="Calibri" w:cs="Tahoma"/>
          <w:bCs/>
          <w:sz w:val="24"/>
          <w:szCs w:val="24"/>
        </w:rPr>
        <w:t xml:space="preserve"> pkt. II.5 ROBOTY ZIEMNE</w:t>
      </w:r>
    </w:p>
    <w:p w:rsidR="00AC7689" w:rsidRDefault="00AC7689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9647BC" w:rsidRPr="00653A91" w:rsidRDefault="009647BC" w:rsidP="009647BC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 xml:space="preserve">Pytanie Nr </w:t>
      </w:r>
      <w:r w:rsidR="00520585">
        <w:rPr>
          <w:rFonts w:ascii="Calibri" w:hAnsi="Calibri" w:cs="Tahoma"/>
          <w:b/>
          <w:bCs/>
          <w:sz w:val="24"/>
          <w:szCs w:val="24"/>
          <w:u w:val="single"/>
        </w:rPr>
        <w:t>3</w:t>
      </w: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>:</w:t>
      </w:r>
    </w:p>
    <w:p w:rsidR="009647BC" w:rsidRDefault="00B4231B" w:rsidP="009647BC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 xml:space="preserve">Ile jest transformatorów </w:t>
      </w:r>
      <w:r w:rsidR="00AC7689">
        <w:rPr>
          <w:rFonts w:ascii="Calibri" w:hAnsi="Calibri" w:cs="Tahoma"/>
          <w:bCs/>
          <w:sz w:val="24"/>
          <w:szCs w:val="24"/>
        </w:rPr>
        <w:t xml:space="preserve">i gdzie są umiejscowione </w:t>
      </w:r>
      <w:r w:rsidR="009647BC">
        <w:rPr>
          <w:rFonts w:ascii="Calibri" w:hAnsi="Calibri" w:cs="Tahoma"/>
          <w:bCs/>
          <w:sz w:val="24"/>
          <w:szCs w:val="24"/>
        </w:rPr>
        <w:t>? Jakiej są mocy ?</w:t>
      </w:r>
    </w:p>
    <w:p w:rsidR="009647BC" w:rsidRDefault="009647BC" w:rsidP="009647BC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>Odpowiedź:</w:t>
      </w:r>
    </w:p>
    <w:p w:rsidR="009647BC" w:rsidRPr="009647BC" w:rsidRDefault="009647BC" w:rsidP="009647BC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>Występują 4 tra</w:t>
      </w:r>
      <w:r w:rsidR="00AE474B">
        <w:rPr>
          <w:rFonts w:ascii="Calibri" w:hAnsi="Calibri" w:cs="Tahoma"/>
          <w:bCs/>
          <w:sz w:val="24"/>
          <w:szCs w:val="24"/>
        </w:rPr>
        <w:t xml:space="preserve">nsformatory 800 </w:t>
      </w:r>
      <w:proofErr w:type="spellStart"/>
      <w:r w:rsidR="00AE474B">
        <w:rPr>
          <w:rFonts w:ascii="Calibri" w:hAnsi="Calibri" w:cs="Tahoma"/>
          <w:bCs/>
          <w:sz w:val="24"/>
          <w:szCs w:val="24"/>
        </w:rPr>
        <w:t>kVA</w:t>
      </w:r>
      <w:proofErr w:type="spellEnd"/>
      <w:r w:rsidR="00520585">
        <w:rPr>
          <w:rFonts w:ascii="Calibri" w:hAnsi="Calibri" w:cs="Tahoma"/>
          <w:bCs/>
          <w:sz w:val="24"/>
          <w:szCs w:val="24"/>
        </w:rPr>
        <w:t xml:space="preserve"> –</w:t>
      </w:r>
      <w:r w:rsidR="008A00DB">
        <w:rPr>
          <w:rFonts w:ascii="Calibri" w:hAnsi="Calibri" w:cs="Tahoma"/>
          <w:bCs/>
          <w:sz w:val="24"/>
          <w:szCs w:val="24"/>
        </w:rPr>
        <w:t xml:space="preserve"> zgodnie z Załącznikiem Nr 3 do </w:t>
      </w:r>
      <w:proofErr w:type="spellStart"/>
      <w:r w:rsidR="008A00DB">
        <w:rPr>
          <w:rFonts w:ascii="Calibri" w:hAnsi="Calibri" w:cs="Tahoma"/>
          <w:bCs/>
          <w:sz w:val="24"/>
          <w:szCs w:val="24"/>
        </w:rPr>
        <w:t>PF-U</w:t>
      </w:r>
      <w:proofErr w:type="spellEnd"/>
      <w:r w:rsidR="00520585">
        <w:rPr>
          <w:rFonts w:ascii="Calibri" w:hAnsi="Calibri" w:cs="Tahoma"/>
          <w:bCs/>
          <w:sz w:val="24"/>
          <w:szCs w:val="24"/>
        </w:rPr>
        <w:t xml:space="preserve"> </w:t>
      </w:r>
      <w:r w:rsidR="008A00DB">
        <w:rPr>
          <w:rFonts w:ascii="Calibri" w:hAnsi="Calibri" w:cs="Tahoma"/>
          <w:bCs/>
          <w:sz w:val="24"/>
          <w:szCs w:val="24"/>
        </w:rPr>
        <w:t>„</w:t>
      </w:r>
      <w:r w:rsidR="00520585">
        <w:rPr>
          <w:rFonts w:ascii="Calibri" w:hAnsi="Calibri" w:cs="Tahoma"/>
          <w:bCs/>
          <w:sz w:val="24"/>
          <w:szCs w:val="24"/>
        </w:rPr>
        <w:t>Schemat ideowy zasilania stacji transformatorowo-rozdzielczej</w:t>
      </w:r>
      <w:r w:rsidR="008A00DB">
        <w:rPr>
          <w:rFonts w:ascii="Calibri" w:hAnsi="Calibri" w:cs="Tahoma"/>
          <w:bCs/>
          <w:sz w:val="24"/>
          <w:szCs w:val="24"/>
        </w:rPr>
        <w:t xml:space="preserve">”. </w:t>
      </w:r>
      <w:r w:rsidR="00AE474B">
        <w:rPr>
          <w:rFonts w:ascii="Calibri" w:hAnsi="Calibri" w:cs="Tahoma"/>
          <w:bCs/>
          <w:sz w:val="24"/>
          <w:szCs w:val="24"/>
        </w:rPr>
        <w:t xml:space="preserve"> </w:t>
      </w:r>
      <w:r w:rsidR="008A00DB">
        <w:rPr>
          <w:rFonts w:ascii="Calibri" w:hAnsi="Calibri" w:cs="Tahoma"/>
          <w:bCs/>
          <w:sz w:val="24"/>
          <w:szCs w:val="24"/>
        </w:rPr>
        <w:t>Dwa</w:t>
      </w:r>
      <w:r w:rsidR="00AE474B">
        <w:rPr>
          <w:rFonts w:ascii="Calibri" w:hAnsi="Calibri" w:cs="Tahoma"/>
          <w:bCs/>
          <w:sz w:val="24"/>
          <w:szCs w:val="24"/>
        </w:rPr>
        <w:t xml:space="preserve"> z </w:t>
      </w:r>
      <w:r w:rsidR="008A00DB">
        <w:rPr>
          <w:rFonts w:ascii="Calibri" w:hAnsi="Calibri" w:cs="Tahoma"/>
          <w:bCs/>
          <w:sz w:val="24"/>
          <w:szCs w:val="24"/>
        </w:rPr>
        <w:t>transformatorów</w:t>
      </w:r>
      <w:r w:rsidR="00AE474B">
        <w:rPr>
          <w:rFonts w:ascii="Calibri" w:hAnsi="Calibri" w:cs="Tahoma"/>
          <w:bCs/>
          <w:sz w:val="24"/>
          <w:szCs w:val="24"/>
        </w:rPr>
        <w:t xml:space="preserve"> są zainstalowane w komorze transformatorowej przy rozdzielni głównej, </w:t>
      </w:r>
      <w:r w:rsidR="008A00DB">
        <w:rPr>
          <w:rFonts w:ascii="Calibri" w:hAnsi="Calibri" w:cs="Tahoma"/>
          <w:bCs/>
          <w:sz w:val="24"/>
          <w:szCs w:val="24"/>
        </w:rPr>
        <w:t>dwa</w:t>
      </w:r>
      <w:r w:rsidR="00AE474B">
        <w:rPr>
          <w:rFonts w:ascii="Calibri" w:hAnsi="Calibri" w:cs="Tahoma"/>
          <w:bCs/>
          <w:sz w:val="24"/>
          <w:szCs w:val="24"/>
        </w:rPr>
        <w:t xml:space="preserve"> pozostałe – w komorze transformatorowej przy stacji filtrów węglowych.  </w:t>
      </w:r>
    </w:p>
    <w:p w:rsidR="006B5E0A" w:rsidRDefault="006B5E0A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AE474B" w:rsidRPr="00653A91" w:rsidRDefault="00AE474B" w:rsidP="00AE474B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 xml:space="preserve">Pytanie Nr </w:t>
      </w:r>
      <w:r w:rsidR="00520585">
        <w:rPr>
          <w:rFonts w:ascii="Calibri" w:hAnsi="Calibri" w:cs="Tahoma"/>
          <w:b/>
          <w:bCs/>
          <w:sz w:val="24"/>
          <w:szCs w:val="24"/>
          <w:u w:val="single"/>
        </w:rPr>
        <w:t>4</w:t>
      </w: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>:</w:t>
      </w:r>
    </w:p>
    <w:p w:rsidR="00AE474B" w:rsidRDefault="00AE474B" w:rsidP="00AE474B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 xml:space="preserve">W jaki sposób należy włączyć </w:t>
      </w:r>
      <w:r w:rsidR="00AC7689">
        <w:rPr>
          <w:rFonts w:ascii="Calibri" w:hAnsi="Calibri" w:cs="Tahoma"/>
          <w:bCs/>
          <w:sz w:val="24"/>
          <w:szCs w:val="24"/>
        </w:rPr>
        <w:t xml:space="preserve">instalację fotowoltaiczną </w:t>
      </w:r>
      <w:r>
        <w:rPr>
          <w:rFonts w:ascii="Calibri" w:hAnsi="Calibri" w:cs="Tahoma"/>
          <w:bCs/>
          <w:sz w:val="24"/>
          <w:szCs w:val="24"/>
        </w:rPr>
        <w:t>do systemu SCADA</w:t>
      </w:r>
      <w:r w:rsidR="00AC7689">
        <w:rPr>
          <w:rFonts w:ascii="Calibri" w:hAnsi="Calibri" w:cs="Tahoma"/>
          <w:bCs/>
          <w:sz w:val="24"/>
          <w:szCs w:val="24"/>
        </w:rPr>
        <w:t xml:space="preserve"> ?</w:t>
      </w:r>
    </w:p>
    <w:p w:rsidR="0014208C" w:rsidRDefault="0014208C" w:rsidP="00AE474B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</w:p>
    <w:p w:rsidR="0014208C" w:rsidRDefault="0014208C" w:rsidP="00AE474B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</w:p>
    <w:p w:rsidR="00AE474B" w:rsidRDefault="00AE474B" w:rsidP="00AE474B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lastRenderedPageBreak/>
        <w:t>Odpowiedź:</w:t>
      </w:r>
    </w:p>
    <w:p w:rsidR="00AE474B" w:rsidRPr="009647BC" w:rsidRDefault="00AE474B" w:rsidP="00AE474B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>Sposób włączenia instalacji fotowoltaicznej jest szczegółowo opisany w Pr</w:t>
      </w:r>
      <w:r w:rsidR="00520585">
        <w:rPr>
          <w:rFonts w:ascii="Calibri" w:hAnsi="Calibri" w:cs="Tahoma"/>
          <w:bCs/>
          <w:sz w:val="24"/>
          <w:szCs w:val="24"/>
        </w:rPr>
        <w:t xml:space="preserve">ogramie Funkcjonalno-Użytkowym – </w:t>
      </w:r>
      <w:proofErr w:type="spellStart"/>
      <w:r w:rsidR="00520585">
        <w:rPr>
          <w:rFonts w:ascii="Calibri" w:hAnsi="Calibri" w:cs="Tahoma"/>
          <w:bCs/>
          <w:sz w:val="24"/>
          <w:szCs w:val="24"/>
        </w:rPr>
        <w:t>pkt</w:t>
      </w:r>
      <w:proofErr w:type="spellEnd"/>
      <w:r w:rsidR="00520585">
        <w:rPr>
          <w:rFonts w:ascii="Calibri" w:hAnsi="Calibri" w:cs="Tahoma"/>
          <w:bCs/>
          <w:sz w:val="24"/>
          <w:szCs w:val="24"/>
        </w:rPr>
        <w:t xml:space="preserve"> II.12 </w:t>
      </w:r>
      <w:r w:rsidR="00520585" w:rsidRPr="00520585">
        <w:rPr>
          <w:rFonts w:ascii="Calibri" w:hAnsi="Calibri" w:cs="Tahoma"/>
          <w:bCs/>
          <w:sz w:val="24"/>
          <w:szCs w:val="24"/>
        </w:rPr>
        <w:t>WYMAGANIA DOTYCZĄCE UZUPEŁNIENIA SYSTEMU MONITORINGU I PODŁĄCZENIA DO UKŁADU SCADA</w:t>
      </w:r>
    </w:p>
    <w:p w:rsidR="00AE474B" w:rsidRDefault="00AE474B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AE474B" w:rsidRPr="00653A91" w:rsidRDefault="00AE474B" w:rsidP="00AE474B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 xml:space="preserve">Pytanie Nr </w:t>
      </w:r>
      <w:r w:rsidR="00520585">
        <w:rPr>
          <w:rFonts w:ascii="Calibri" w:hAnsi="Calibri" w:cs="Tahoma"/>
          <w:b/>
          <w:bCs/>
          <w:sz w:val="24"/>
          <w:szCs w:val="24"/>
          <w:u w:val="single"/>
        </w:rPr>
        <w:t>5</w:t>
      </w: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>:</w:t>
      </w:r>
    </w:p>
    <w:p w:rsidR="00AE474B" w:rsidRDefault="00AE474B" w:rsidP="00AE474B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 xml:space="preserve">Czy Zamawiający posiada </w:t>
      </w:r>
      <w:r w:rsidR="00A01113">
        <w:rPr>
          <w:rFonts w:ascii="Calibri" w:hAnsi="Calibri" w:cs="Tahoma"/>
          <w:bCs/>
          <w:sz w:val="24"/>
          <w:szCs w:val="24"/>
        </w:rPr>
        <w:t>kopie map zasadniczych terenu z zaznaczoną</w:t>
      </w:r>
      <w:r>
        <w:rPr>
          <w:rFonts w:ascii="Calibri" w:hAnsi="Calibri" w:cs="Tahoma"/>
          <w:bCs/>
          <w:sz w:val="24"/>
          <w:szCs w:val="24"/>
        </w:rPr>
        <w:t xml:space="preserve"> infrastrukt</w:t>
      </w:r>
      <w:r w:rsidR="00A01113">
        <w:rPr>
          <w:rFonts w:ascii="Calibri" w:hAnsi="Calibri" w:cs="Tahoma"/>
          <w:bCs/>
          <w:sz w:val="24"/>
          <w:szCs w:val="24"/>
        </w:rPr>
        <w:t>urą</w:t>
      </w:r>
      <w:r>
        <w:rPr>
          <w:rFonts w:ascii="Calibri" w:hAnsi="Calibri" w:cs="Tahoma"/>
          <w:bCs/>
          <w:sz w:val="24"/>
          <w:szCs w:val="24"/>
        </w:rPr>
        <w:t xml:space="preserve"> podziemnej ZPW MIEDWIE i Pompowni P1 ? </w:t>
      </w:r>
    </w:p>
    <w:p w:rsidR="00AE474B" w:rsidRDefault="00AE474B" w:rsidP="00AE474B">
      <w:pPr>
        <w:spacing w:line="360" w:lineRule="auto"/>
        <w:jc w:val="both"/>
        <w:rPr>
          <w:rFonts w:ascii="Calibri" w:hAnsi="Calibri" w:cs="Tahoma"/>
          <w:b/>
          <w:bCs/>
          <w:sz w:val="24"/>
          <w:szCs w:val="24"/>
          <w:u w:val="single"/>
        </w:rPr>
      </w:pPr>
      <w:r w:rsidRPr="00653A91">
        <w:rPr>
          <w:rFonts w:ascii="Calibri" w:hAnsi="Calibri" w:cs="Tahoma"/>
          <w:b/>
          <w:bCs/>
          <w:sz w:val="24"/>
          <w:szCs w:val="24"/>
          <w:u w:val="single"/>
        </w:rPr>
        <w:t>Odpowiedź:</w:t>
      </w:r>
    </w:p>
    <w:p w:rsidR="00AE474B" w:rsidRPr="009647BC" w:rsidRDefault="00A01113" w:rsidP="00AE474B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 xml:space="preserve">Tak, </w:t>
      </w:r>
      <w:r w:rsidR="00AE474B">
        <w:rPr>
          <w:rFonts w:ascii="Calibri" w:hAnsi="Calibri" w:cs="Tahoma"/>
          <w:bCs/>
          <w:sz w:val="24"/>
          <w:szCs w:val="24"/>
        </w:rPr>
        <w:t xml:space="preserve">Zamawiający dysponuje </w:t>
      </w:r>
      <w:r>
        <w:rPr>
          <w:rFonts w:ascii="Calibri" w:hAnsi="Calibri" w:cs="Tahoma"/>
          <w:bCs/>
          <w:sz w:val="24"/>
          <w:szCs w:val="24"/>
        </w:rPr>
        <w:t>kopiami map zasadniczych obu terenów</w:t>
      </w:r>
      <w:r w:rsidR="00AE474B">
        <w:rPr>
          <w:rFonts w:ascii="Calibri" w:hAnsi="Calibri" w:cs="Tahoma"/>
          <w:bCs/>
          <w:sz w:val="24"/>
          <w:szCs w:val="24"/>
        </w:rPr>
        <w:t xml:space="preserve"> (są załączone do dokumentacji przetargowej zadania</w:t>
      </w:r>
      <w:r>
        <w:rPr>
          <w:rFonts w:ascii="Calibri" w:hAnsi="Calibri" w:cs="Tahoma"/>
          <w:bCs/>
          <w:sz w:val="24"/>
          <w:szCs w:val="24"/>
        </w:rPr>
        <w:t xml:space="preserve"> – Załącznik Nr 4 do </w:t>
      </w:r>
      <w:proofErr w:type="spellStart"/>
      <w:r>
        <w:rPr>
          <w:rFonts w:ascii="Calibri" w:hAnsi="Calibri" w:cs="Tahoma"/>
          <w:bCs/>
          <w:sz w:val="24"/>
          <w:szCs w:val="24"/>
        </w:rPr>
        <w:t>PF-U</w:t>
      </w:r>
      <w:proofErr w:type="spellEnd"/>
      <w:r w:rsidR="00AE474B">
        <w:rPr>
          <w:rFonts w:ascii="Calibri" w:hAnsi="Calibri" w:cs="Tahoma"/>
          <w:bCs/>
          <w:sz w:val="24"/>
          <w:szCs w:val="24"/>
        </w:rPr>
        <w:t xml:space="preserve">). </w:t>
      </w:r>
    </w:p>
    <w:p w:rsidR="009647BC" w:rsidRDefault="009647BC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A01113" w:rsidRDefault="00A01113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 xml:space="preserve">Zamawiający poinformował ponadto, że </w:t>
      </w:r>
      <w:r w:rsidR="00932F18">
        <w:rPr>
          <w:rFonts w:ascii="Calibri" w:hAnsi="Calibri" w:cs="Tahoma"/>
          <w:bCs/>
          <w:sz w:val="24"/>
          <w:szCs w:val="24"/>
        </w:rPr>
        <w:t xml:space="preserve">w </w:t>
      </w:r>
      <w:r>
        <w:rPr>
          <w:rFonts w:ascii="Calibri" w:hAnsi="Calibri" w:cs="Tahoma"/>
          <w:bCs/>
          <w:sz w:val="24"/>
          <w:szCs w:val="24"/>
        </w:rPr>
        <w:t>okresie trwania postępowania przetargowego uzyskał decyzję środowiskową.</w:t>
      </w:r>
    </w:p>
    <w:p w:rsidR="00933AB6" w:rsidRDefault="00933AB6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653A91" w:rsidRDefault="00653A91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F24603" w:rsidRDefault="00F24603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 xml:space="preserve">Na tym </w:t>
      </w:r>
      <w:r w:rsidR="00320A9B">
        <w:rPr>
          <w:rFonts w:ascii="Calibri" w:hAnsi="Calibri" w:cs="Tahoma"/>
          <w:bCs/>
          <w:sz w:val="24"/>
          <w:szCs w:val="24"/>
        </w:rPr>
        <w:t>protokół</w:t>
      </w:r>
      <w:r>
        <w:rPr>
          <w:rFonts w:ascii="Calibri" w:hAnsi="Calibri" w:cs="Tahoma"/>
          <w:bCs/>
          <w:sz w:val="24"/>
          <w:szCs w:val="24"/>
        </w:rPr>
        <w:t xml:space="preserve"> zakończono.</w:t>
      </w:r>
    </w:p>
    <w:p w:rsidR="00F24603" w:rsidRDefault="00F24603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F24603" w:rsidRDefault="00F24603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>Protokołował: Krzysztof Maciejewski</w:t>
      </w:r>
    </w:p>
    <w:p w:rsidR="008827A8" w:rsidRDefault="008827A8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8827A8" w:rsidRDefault="008827A8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  <w:r>
        <w:rPr>
          <w:rFonts w:ascii="Calibri" w:hAnsi="Calibri" w:cs="Tahoma"/>
          <w:bCs/>
          <w:sz w:val="24"/>
          <w:szCs w:val="24"/>
        </w:rPr>
        <w:t>Szczecin, dnia 15.01.2014 r.</w:t>
      </w:r>
    </w:p>
    <w:p w:rsidR="00F24603" w:rsidRDefault="00F24603" w:rsidP="00F24603">
      <w:pPr>
        <w:spacing w:line="360" w:lineRule="auto"/>
        <w:jc w:val="both"/>
        <w:rPr>
          <w:rFonts w:ascii="Calibri" w:hAnsi="Calibri" w:cs="Tahoma"/>
          <w:bCs/>
          <w:sz w:val="24"/>
          <w:szCs w:val="24"/>
        </w:rPr>
      </w:pPr>
    </w:p>
    <w:p w:rsidR="00F24603" w:rsidRDefault="00F24603" w:rsidP="00F24603">
      <w:pPr>
        <w:jc w:val="both"/>
        <w:rPr>
          <w:rFonts w:ascii="Calibri" w:hAnsi="Calibri" w:cs="Tahoma"/>
          <w:bCs/>
          <w:sz w:val="24"/>
          <w:szCs w:val="24"/>
        </w:rPr>
      </w:pPr>
    </w:p>
    <w:p w:rsidR="00F24603" w:rsidRDefault="00F24603" w:rsidP="00A17D1A">
      <w:pPr>
        <w:jc w:val="right"/>
        <w:rPr>
          <w:rFonts w:ascii="Calibri" w:hAnsi="Calibri" w:cs="Tahoma"/>
          <w:bCs/>
          <w:sz w:val="24"/>
          <w:szCs w:val="24"/>
        </w:rPr>
      </w:pPr>
    </w:p>
    <w:p w:rsidR="00F24603" w:rsidRDefault="00F24603" w:rsidP="00A17D1A">
      <w:pPr>
        <w:jc w:val="right"/>
        <w:rPr>
          <w:rFonts w:ascii="Calibri" w:hAnsi="Calibri" w:cs="Tahoma"/>
          <w:bCs/>
          <w:sz w:val="24"/>
          <w:szCs w:val="24"/>
        </w:rPr>
      </w:pPr>
    </w:p>
    <w:p w:rsidR="00F24603" w:rsidRDefault="00F24603" w:rsidP="009B7C13">
      <w:pPr>
        <w:rPr>
          <w:rFonts w:ascii="Calibri" w:hAnsi="Calibri" w:cs="Tahoma"/>
          <w:bCs/>
          <w:sz w:val="24"/>
          <w:szCs w:val="24"/>
        </w:rPr>
      </w:pPr>
    </w:p>
    <w:p w:rsidR="00F24603" w:rsidRDefault="00F24603" w:rsidP="00A17D1A">
      <w:pPr>
        <w:jc w:val="right"/>
        <w:rPr>
          <w:rFonts w:ascii="Calibri" w:hAnsi="Calibri" w:cs="Tahoma"/>
          <w:bCs/>
          <w:sz w:val="24"/>
          <w:szCs w:val="24"/>
        </w:rPr>
      </w:pPr>
    </w:p>
    <w:p w:rsidR="00F24603" w:rsidRDefault="00F24603" w:rsidP="009B7C13">
      <w:pPr>
        <w:rPr>
          <w:rFonts w:ascii="Calibri" w:hAnsi="Calibri" w:cs="Tahoma"/>
          <w:bCs/>
          <w:sz w:val="24"/>
          <w:szCs w:val="24"/>
        </w:rPr>
      </w:pPr>
    </w:p>
    <w:p w:rsidR="00936D4A" w:rsidRPr="00457320" w:rsidRDefault="00936D4A">
      <w:pPr>
        <w:rPr>
          <w:rFonts w:ascii="Calibri" w:hAnsi="Calibri" w:cs="Tahoma"/>
          <w:sz w:val="22"/>
          <w:szCs w:val="22"/>
        </w:rPr>
      </w:pPr>
    </w:p>
    <w:sectPr w:rsidR="00936D4A" w:rsidRPr="00457320" w:rsidSect="006F0A10">
      <w:footerReference w:type="even" r:id="rId8"/>
      <w:footerReference w:type="default" r:id="rId9"/>
      <w:pgSz w:w="11906" w:h="16838"/>
      <w:pgMar w:top="709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27A8" w:rsidRDefault="008827A8">
      <w:r>
        <w:separator/>
      </w:r>
    </w:p>
  </w:endnote>
  <w:endnote w:type="continuationSeparator" w:id="0">
    <w:p w:rsidR="008827A8" w:rsidRDefault="008827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7A8" w:rsidRDefault="00D15E46" w:rsidP="00936D4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827A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827A8" w:rsidRDefault="008827A8" w:rsidP="00936D4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12770"/>
      <w:docPartObj>
        <w:docPartGallery w:val="Page Numbers (Bottom of Page)"/>
        <w:docPartUnique/>
      </w:docPartObj>
    </w:sdtPr>
    <w:sdtContent>
      <w:sdt>
        <w:sdtPr>
          <w:id w:val="810570607"/>
          <w:docPartObj>
            <w:docPartGallery w:val="Page Numbers (Top of Page)"/>
            <w:docPartUnique/>
          </w:docPartObj>
        </w:sdtPr>
        <w:sdtContent>
          <w:p w:rsidR="008827A8" w:rsidRDefault="008827A8">
            <w:pPr>
              <w:pStyle w:val="Stopka"/>
              <w:jc w:val="center"/>
            </w:pPr>
            <w:r>
              <w:t xml:space="preserve">Strona </w:t>
            </w:r>
            <w:r w:rsidR="00D15E4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D15E46">
              <w:rPr>
                <w:b/>
                <w:sz w:val="24"/>
                <w:szCs w:val="24"/>
              </w:rPr>
              <w:fldChar w:fldCharType="separate"/>
            </w:r>
            <w:r w:rsidR="00A01C4A">
              <w:rPr>
                <w:b/>
                <w:noProof/>
              </w:rPr>
              <w:t>2</w:t>
            </w:r>
            <w:r w:rsidR="00D15E46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D15E4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D15E46">
              <w:rPr>
                <w:b/>
                <w:sz w:val="24"/>
                <w:szCs w:val="24"/>
              </w:rPr>
              <w:fldChar w:fldCharType="separate"/>
            </w:r>
            <w:r w:rsidR="00A01C4A">
              <w:rPr>
                <w:b/>
                <w:noProof/>
              </w:rPr>
              <w:t>2</w:t>
            </w:r>
            <w:r w:rsidR="00D15E4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827A8" w:rsidRDefault="008827A8" w:rsidP="00936D4A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27A8" w:rsidRDefault="008827A8">
      <w:r>
        <w:separator/>
      </w:r>
    </w:p>
  </w:footnote>
  <w:footnote w:type="continuationSeparator" w:id="0">
    <w:p w:rsidR="008827A8" w:rsidRDefault="008827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BC04AA"/>
    <w:multiLevelType w:val="hybridMultilevel"/>
    <w:tmpl w:val="BC14F5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211080"/>
    <w:multiLevelType w:val="hybridMultilevel"/>
    <w:tmpl w:val="BFE42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4A0CBE"/>
    <w:rsid w:val="000158D0"/>
    <w:rsid w:val="000A01EF"/>
    <w:rsid w:val="001027F3"/>
    <w:rsid w:val="0014208C"/>
    <w:rsid w:val="00150BAB"/>
    <w:rsid w:val="00161946"/>
    <w:rsid w:val="00173A4E"/>
    <w:rsid w:val="00175DCF"/>
    <w:rsid w:val="001A6DCC"/>
    <w:rsid w:val="001F0FD3"/>
    <w:rsid w:val="00210A25"/>
    <w:rsid w:val="00282C69"/>
    <w:rsid w:val="002A0A44"/>
    <w:rsid w:val="002F0680"/>
    <w:rsid w:val="00320A9B"/>
    <w:rsid w:val="00367F6C"/>
    <w:rsid w:val="003C0310"/>
    <w:rsid w:val="00414BC4"/>
    <w:rsid w:val="0045623B"/>
    <w:rsid w:val="00456734"/>
    <w:rsid w:val="00457320"/>
    <w:rsid w:val="004A0CBE"/>
    <w:rsid w:val="004C75CE"/>
    <w:rsid w:val="00520585"/>
    <w:rsid w:val="00642DD3"/>
    <w:rsid w:val="00643449"/>
    <w:rsid w:val="00653A91"/>
    <w:rsid w:val="006A2CC0"/>
    <w:rsid w:val="006B5E0A"/>
    <w:rsid w:val="006C31AE"/>
    <w:rsid w:val="006D6AC4"/>
    <w:rsid w:val="006F0A10"/>
    <w:rsid w:val="00727AD9"/>
    <w:rsid w:val="007757FE"/>
    <w:rsid w:val="008827A8"/>
    <w:rsid w:val="008A00DB"/>
    <w:rsid w:val="00913CFB"/>
    <w:rsid w:val="00932F18"/>
    <w:rsid w:val="00933AB6"/>
    <w:rsid w:val="00936D4A"/>
    <w:rsid w:val="009647BC"/>
    <w:rsid w:val="00980D48"/>
    <w:rsid w:val="009B7C13"/>
    <w:rsid w:val="009C2214"/>
    <w:rsid w:val="009C2FA7"/>
    <w:rsid w:val="009D6D63"/>
    <w:rsid w:val="009E7FAC"/>
    <w:rsid w:val="00A01113"/>
    <w:rsid w:val="00A01C4A"/>
    <w:rsid w:val="00A17D1A"/>
    <w:rsid w:val="00A6675B"/>
    <w:rsid w:val="00A9716E"/>
    <w:rsid w:val="00AA278E"/>
    <w:rsid w:val="00AB6E1B"/>
    <w:rsid w:val="00AC7689"/>
    <w:rsid w:val="00AD4F89"/>
    <w:rsid w:val="00AE474B"/>
    <w:rsid w:val="00B023BA"/>
    <w:rsid w:val="00B4231B"/>
    <w:rsid w:val="00BA6435"/>
    <w:rsid w:val="00BE7C87"/>
    <w:rsid w:val="00C471A9"/>
    <w:rsid w:val="00C51598"/>
    <w:rsid w:val="00C769BF"/>
    <w:rsid w:val="00C820B0"/>
    <w:rsid w:val="00D0251C"/>
    <w:rsid w:val="00D15E46"/>
    <w:rsid w:val="00D37EC9"/>
    <w:rsid w:val="00D67B86"/>
    <w:rsid w:val="00D81422"/>
    <w:rsid w:val="00DA1B08"/>
    <w:rsid w:val="00DF61A6"/>
    <w:rsid w:val="00EC6564"/>
    <w:rsid w:val="00F24603"/>
    <w:rsid w:val="00F7459C"/>
    <w:rsid w:val="00FA7E7A"/>
    <w:rsid w:val="00FE1363"/>
    <w:rsid w:val="00FE3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06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936D4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6D4A"/>
  </w:style>
  <w:style w:type="paragraph" w:styleId="Nagwek">
    <w:name w:val="header"/>
    <w:basedOn w:val="Normalny"/>
    <w:rsid w:val="00173A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675B"/>
  </w:style>
  <w:style w:type="character" w:styleId="Odwoaniedokomentarza">
    <w:name w:val="annotation reference"/>
    <w:basedOn w:val="Domylnaczcionkaakapitu"/>
    <w:uiPriority w:val="99"/>
    <w:semiHidden/>
    <w:unhideWhenUsed/>
    <w:rsid w:val="00F246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2460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246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246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2460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46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60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24603"/>
    <w:pPr>
      <w:ind w:left="720"/>
      <w:contextualSpacing/>
    </w:pPr>
  </w:style>
  <w:style w:type="paragraph" w:customStyle="1" w:styleId="Default">
    <w:name w:val="Default"/>
    <w:rsid w:val="00653A9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46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9D97E6-09DA-4E10-9A94-E7925F63BD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254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LISTA OBECNOŚCI OSÓB UCZESTNICZĄCYCH W OTWARCIU OFERT</vt:lpstr>
    </vt:vector>
  </TitlesOfParts>
  <Company>Hewlett-Packard Company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OBECNOŚCI OSÓB UCZESTNICZĄCYCH W OTWARCIU OFERT</dc:title>
  <dc:creator>OP</dc:creator>
  <cp:lastModifiedBy>krzmacie</cp:lastModifiedBy>
  <cp:revision>9</cp:revision>
  <cp:lastPrinted>2014-01-16T12:41:00Z</cp:lastPrinted>
  <dcterms:created xsi:type="dcterms:W3CDTF">2014-01-16T09:17:00Z</dcterms:created>
  <dcterms:modified xsi:type="dcterms:W3CDTF">2014-01-16T12:45:00Z</dcterms:modified>
</cp:coreProperties>
</file>