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146" w:rsidRDefault="00770146" w:rsidP="00770146">
      <w:pPr>
        <w:tabs>
          <w:tab w:val="left" w:pos="9072"/>
        </w:tabs>
        <w:spacing w:line="276" w:lineRule="auto"/>
        <w:jc w:val="right"/>
      </w:pPr>
      <w:r>
        <w:t>Szczecin, dn. 09.12.2013 r.</w:t>
      </w:r>
    </w:p>
    <w:p w:rsidR="00770146" w:rsidRDefault="00770146" w:rsidP="00770146">
      <w:pPr>
        <w:spacing w:line="276" w:lineRule="auto"/>
        <w:ind w:right="5712"/>
        <w:jc w:val="both"/>
      </w:pPr>
    </w:p>
    <w:p w:rsidR="00770146" w:rsidRDefault="00770146" w:rsidP="00770146">
      <w:pPr>
        <w:spacing w:line="276" w:lineRule="auto"/>
        <w:ind w:right="5712"/>
        <w:jc w:val="both"/>
      </w:pPr>
    </w:p>
    <w:p w:rsidR="00770146" w:rsidRDefault="00770146" w:rsidP="00770146">
      <w:pPr>
        <w:spacing w:line="276" w:lineRule="auto"/>
        <w:ind w:right="5712"/>
        <w:jc w:val="both"/>
      </w:pPr>
    </w:p>
    <w:p w:rsidR="00770146" w:rsidRDefault="00770146" w:rsidP="00770146">
      <w:pPr>
        <w:tabs>
          <w:tab w:val="left" w:pos="2400"/>
          <w:tab w:val="left" w:pos="3000"/>
        </w:tabs>
        <w:spacing w:line="276" w:lineRule="auto"/>
        <w:jc w:val="both"/>
        <w:rPr>
          <w:b/>
        </w:rPr>
      </w:pPr>
      <w:r>
        <w:t xml:space="preserve">Odpowiedzi na pytania w związku z pismem Wykonawcy z dnia 09.12.2013 r. w postępowaniu o udzielenie zamówienia sektorowego w trybie przetargu nieograniczonego pod nazwą </w:t>
      </w:r>
      <w:r>
        <w:rPr>
          <w:b/>
        </w:rPr>
        <w:t>„sprawowanie opieki autorskiej i opieki serwisowej nad Komputerowym Zintegrowanym Systemem Informatycznym”.</w:t>
      </w:r>
    </w:p>
    <w:p w:rsidR="00A636FE" w:rsidRDefault="00A636FE" w:rsidP="00A636FE">
      <w:pPr>
        <w:tabs>
          <w:tab w:val="left" w:pos="1924"/>
        </w:tabs>
        <w:jc w:val="both"/>
        <w:rPr>
          <w:b/>
        </w:rPr>
      </w:pPr>
    </w:p>
    <w:p w:rsidR="00A636FE" w:rsidRDefault="00A636FE" w:rsidP="00A636FE">
      <w:pPr>
        <w:tabs>
          <w:tab w:val="left" w:pos="1924"/>
        </w:tabs>
        <w:jc w:val="both"/>
        <w:rPr>
          <w:b/>
        </w:rPr>
      </w:pPr>
    </w:p>
    <w:p w:rsidR="00A636FE" w:rsidRPr="00A636FE" w:rsidRDefault="00A636FE" w:rsidP="00A636FE">
      <w:pPr>
        <w:tabs>
          <w:tab w:val="left" w:pos="1924"/>
        </w:tabs>
        <w:jc w:val="both"/>
        <w:rPr>
          <w:b/>
        </w:rPr>
      </w:pPr>
      <w:r w:rsidRPr="00A636FE">
        <w:rPr>
          <w:b/>
        </w:rPr>
        <w:t>Pytanie 1</w:t>
      </w:r>
    </w:p>
    <w:p w:rsidR="00A636FE" w:rsidRPr="00A636FE" w:rsidRDefault="00A636FE" w:rsidP="00A636FE">
      <w:pPr>
        <w:jc w:val="both"/>
      </w:pPr>
    </w:p>
    <w:p w:rsidR="00A636FE" w:rsidRPr="00A636FE" w:rsidRDefault="00A636FE" w:rsidP="00A636FE">
      <w:pPr>
        <w:jc w:val="both"/>
      </w:pPr>
      <w:r w:rsidRPr="00A636FE">
        <w:t xml:space="preserve">W Formularzu nr 6 do SIWZ (w wersji po zmianach z dnia 05.12.2013 r.) w §1 ust. 1 Zamawiający wskazał, że w skład Systemu jako wydzielona część wchodzi oprogramowanie Dynamics AX PEOPLE -  Kadry Płace, do którego majątkowe prawa autorskie przysługują spółce  Microsoft i DST Sp. z o. o. oraz Integracja podsystemów Dynamics PEOPLE AX Kadry-Płace i KOM-BOK, KOM-NET , do której majątkowe prawa autorskie przysługują spółce ZUI </w:t>
      </w:r>
      <w:proofErr w:type="spellStart"/>
      <w:r w:rsidRPr="00A636FE">
        <w:t>Otago</w:t>
      </w:r>
      <w:proofErr w:type="spellEnd"/>
      <w:r w:rsidRPr="00A636FE">
        <w:t xml:space="preserve"> Sp. z o. o. i DST Sp. z o. o. w zakresie odpowiednich interfejsów współpracy.</w:t>
      </w:r>
    </w:p>
    <w:p w:rsidR="00A636FE" w:rsidRPr="00A636FE" w:rsidRDefault="00A636FE" w:rsidP="00A636FE">
      <w:pPr>
        <w:jc w:val="both"/>
      </w:pPr>
    </w:p>
    <w:p w:rsidR="00A636FE" w:rsidRPr="00A636FE" w:rsidRDefault="00A636FE" w:rsidP="00A636FE">
      <w:pPr>
        <w:jc w:val="both"/>
      </w:pPr>
      <w:r w:rsidRPr="00A636FE">
        <w:t xml:space="preserve">Pytanie: Czy biorąc pod uwagę fakt, iż spółka DST sp. z o.o. świadczy serwis do ww. oprogramowania, do którego przysługują jej majątkowe </w:t>
      </w:r>
      <w:r w:rsidR="00770146">
        <w:t>prawa autorskie bezpośrednio na </w:t>
      </w:r>
      <w:r w:rsidRPr="00A636FE">
        <w:t>rzecz klientów zgodnie z ustalonymi przez siebie warunkami, które jak ustalił Wykonawca, nie pokrywają się z warunkami okr</w:t>
      </w:r>
      <w:r w:rsidR="00770146">
        <w:t>eślonymi przez Zamawiającego to </w:t>
      </w:r>
      <w:r w:rsidRPr="00A636FE">
        <w:t>Zamawiający wykreśli z definicji Systemu oprogramowanie ww. spółki DST Sp. z o.</w:t>
      </w:r>
      <w:r w:rsidR="00770146">
        <w:t xml:space="preserve"> </w:t>
      </w:r>
      <w:r w:rsidRPr="00A636FE">
        <w:t>o. dookreślając (dodając zapis) na końcu wykazu wydzielony</w:t>
      </w:r>
      <w:r w:rsidR="00770146">
        <w:t>ch części Systemu, że: „Jedną z </w:t>
      </w:r>
      <w:r w:rsidRPr="00A636FE">
        <w:t>wydzielonych części Systemu stanowi również oprogramowanie Dynamics PEOPLE AX Kadry-Płace, do którego majątkowe prawa autorskie przysługują spółce  Microsoft i DST Sp. z o. o. oraz interfejs współpracy w zakresie integracji podsystemów Dynamics PEOPLE AX Kadry-Płace i KOM-BOK, KOM-NET, do którego majątkowe prawa autorskie przysługują spółce  DST Sp. z o. o.  jednakże  nie są one przedmiotem świadczenia usług ok</w:t>
      </w:r>
      <w:r w:rsidR="00770146">
        <w:t>reślonych w niniejszej Umowie i </w:t>
      </w:r>
      <w:r w:rsidRPr="00A636FE">
        <w:t>posługiwanie się pojęciem Systemu w dalszej części Umowy nie odnosi się do tego oprogramowania (tych wydzielonych części Systemu). W zakresie  oprogramowania firm trzecich tj. Oracle, ESRI i Microsoft, w stosunku do których Zamawiający wykupuje polisy serwisowe firm trzecich w ramach odrębnych umów,  Wykonawca będzie świadczył usługi określone w Umowie w zakresie nie naruszającym monopolu autorskiego tych producentów. ”.?</w:t>
      </w:r>
    </w:p>
    <w:p w:rsidR="00A636FE" w:rsidRDefault="00A636FE" w:rsidP="00A636FE">
      <w:pPr>
        <w:jc w:val="both"/>
      </w:pPr>
    </w:p>
    <w:p w:rsidR="00770146" w:rsidRPr="00770146" w:rsidRDefault="00770146" w:rsidP="00A636FE">
      <w:pPr>
        <w:jc w:val="both"/>
        <w:rPr>
          <w:b/>
        </w:rPr>
      </w:pPr>
      <w:r w:rsidRPr="00770146">
        <w:rPr>
          <w:b/>
        </w:rPr>
        <w:t xml:space="preserve">Odpowiedź na pytanie nr </w:t>
      </w:r>
      <w:r w:rsidR="00203B1E">
        <w:rPr>
          <w:b/>
        </w:rPr>
        <w:t>1</w:t>
      </w:r>
    </w:p>
    <w:p w:rsidR="00DB2FB2" w:rsidRDefault="00AE4A10" w:rsidP="00A636FE">
      <w:pPr>
        <w:jc w:val="both"/>
      </w:pPr>
      <w:r w:rsidRPr="000B2F46">
        <w:t>Zamawiający w związku z treścią pisma Wykonawcy zmienia</w:t>
      </w:r>
      <w:r>
        <w:t xml:space="preserve"> </w:t>
      </w:r>
      <w:r w:rsidR="00DB2FB2">
        <w:t>treść § 1 ust 1 wzoru umowy i w konsekwencji otrzymuje od brzmienie:</w:t>
      </w:r>
    </w:p>
    <w:p w:rsidR="00DB2FB2" w:rsidRDefault="00DB2FB2" w:rsidP="00DB2FB2">
      <w:pPr>
        <w:spacing w:line="300" w:lineRule="atLeast"/>
        <w:jc w:val="center"/>
        <w:rPr>
          <w:b/>
        </w:rPr>
      </w:pPr>
      <w:r>
        <w:rPr>
          <w:b/>
        </w:rPr>
        <w:t>”§ 1</w:t>
      </w:r>
    </w:p>
    <w:p w:rsidR="00DB2FB2" w:rsidRDefault="00DB2FB2" w:rsidP="00DB2FB2">
      <w:pPr>
        <w:spacing w:line="300" w:lineRule="atLeast"/>
        <w:jc w:val="center"/>
        <w:rPr>
          <w:b/>
        </w:rPr>
      </w:pPr>
      <w:r>
        <w:rPr>
          <w:b/>
        </w:rPr>
        <w:t>DEFINICJE</w:t>
      </w:r>
    </w:p>
    <w:p w:rsidR="00DB2FB2" w:rsidRDefault="00DB2FB2" w:rsidP="00DB2FB2">
      <w:pPr>
        <w:numPr>
          <w:ilvl w:val="0"/>
          <w:numId w:val="2"/>
        </w:numPr>
        <w:tabs>
          <w:tab w:val="left" w:pos="0"/>
        </w:tabs>
        <w:suppressAutoHyphens/>
        <w:spacing w:after="120" w:line="300" w:lineRule="atLeast"/>
        <w:ind w:left="0" w:firstLine="284"/>
        <w:jc w:val="both"/>
      </w:pPr>
      <w:r>
        <w:t>Na potrzeby niniejszej umowy i w celu uzgodnienia pojęć Strony oświadczają, że podanym niżej określeniom przypisują następującą treść:</w:t>
      </w:r>
    </w:p>
    <w:p w:rsidR="00DB2FB2" w:rsidRDefault="00DB2FB2" w:rsidP="00DB2FB2">
      <w:pPr>
        <w:spacing w:after="240" w:line="300" w:lineRule="atLeast"/>
        <w:ind w:left="142"/>
      </w:pPr>
      <w:r>
        <w:rPr>
          <w:b/>
        </w:rPr>
        <w:t xml:space="preserve">System </w:t>
      </w:r>
      <w:r>
        <w:t xml:space="preserve">– oznacza ”Komputerowy Zintegrowany System Zarządzania </w:t>
      </w:r>
      <w:proofErr w:type="spellStart"/>
      <w:r>
        <w:t>ZWiK</w:t>
      </w:r>
      <w:proofErr w:type="spellEnd"/>
      <w:r>
        <w:t xml:space="preserve"> Sp. z o. o. w Szczecinie, tj.: oprogramowanie systemowe, bazodanowe i narzędziowe, środowisko informatyczne i podsystemy czyli aplikacje użytkowe ZAMAWIAJĄCEGO, podlegające </w:t>
      </w:r>
      <w:r>
        <w:lastRenderedPageBreak/>
        <w:t>usługom opisanym w niniejszej umowie, do którego autorskie prawa majątkowe posiadają, odnośnie wydzielonych części:</w:t>
      </w:r>
    </w:p>
    <w:p w:rsidR="00DB2FB2" w:rsidRDefault="00DB2FB2" w:rsidP="00DB2FB2">
      <w:pPr>
        <w:numPr>
          <w:ilvl w:val="0"/>
          <w:numId w:val="5"/>
        </w:numPr>
        <w:suppressAutoHyphens/>
        <w:spacing w:after="240" w:line="300" w:lineRule="atLeast"/>
        <w:ind w:left="426" w:hanging="426"/>
        <w:jc w:val="both"/>
      </w:pPr>
      <w:r>
        <w:t xml:space="preserve">ZUI </w:t>
      </w:r>
      <w:proofErr w:type="spellStart"/>
      <w:r>
        <w:t>Otago</w:t>
      </w:r>
      <w:proofErr w:type="spellEnd"/>
      <w:r>
        <w:t xml:space="preserve"> Sp. z o. o.:</w:t>
      </w:r>
    </w:p>
    <w:p w:rsidR="00DB2FB2" w:rsidRDefault="00DB2FB2" w:rsidP="00DB2FB2">
      <w:pPr>
        <w:widowControl w:val="0"/>
        <w:numPr>
          <w:ilvl w:val="0"/>
          <w:numId w:val="1"/>
        </w:numPr>
        <w:spacing w:after="120" w:line="300" w:lineRule="atLeast"/>
        <w:jc w:val="both"/>
        <w:rPr>
          <w:bCs/>
        </w:rPr>
      </w:pPr>
      <w:r>
        <w:rPr>
          <w:bCs/>
        </w:rPr>
        <w:t xml:space="preserve">INKASENT oraz KOM - INKASO PRO - do odczytów wodomierzy, </w:t>
      </w:r>
    </w:p>
    <w:p w:rsidR="00DB2FB2" w:rsidRDefault="00DB2FB2" w:rsidP="00DB2FB2">
      <w:pPr>
        <w:widowControl w:val="0"/>
        <w:numPr>
          <w:ilvl w:val="0"/>
          <w:numId w:val="1"/>
        </w:numPr>
        <w:spacing w:after="120" w:line="300" w:lineRule="atLeast"/>
        <w:jc w:val="both"/>
        <w:rPr>
          <w:bCs/>
        </w:rPr>
      </w:pPr>
      <w:r>
        <w:rPr>
          <w:bCs/>
        </w:rPr>
        <w:t>KOM – MEDIA - do rozliczeń odbiorców usług działalności podstawowej dostaw wody i odprowadzania ścieków, wystawiania faktur za działalność podstawową,</w:t>
      </w:r>
    </w:p>
    <w:p w:rsidR="00DB2FB2" w:rsidRDefault="00DB2FB2" w:rsidP="00DB2FB2">
      <w:pPr>
        <w:widowControl w:val="0"/>
        <w:numPr>
          <w:ilvl w:val="0"/>
          <w:numId w:val="1"/>
        </w:numPr>
        <w:spacing w:after="120" w:line="300" w:lineRule="atLeast"/>
        <w:jc w:val="both"/>
        <w:rPr>
          <w:bCs/>
        </w:rPr>
      </w:pPr>
      <w:r>
        <w:rPr>
          <w:bCs/>
        </w:rPr>
        <w:t>KOM – MEDIA – moduł definiowania, sortowania i filtrowania wykazów.</w:t>
      </w:r>
    </w:p>
    <w:p w:rsidR="00DB2FB2" w:rsidRDefault="00DB2FB2" w:rsidP="00DB2FB2">
      <w:pPr>
        <w:widowControl w:val="0"/>
        <w:numPr>
          <w:ilvl w:val="0"/>
          <w:numId w:val="1"/>
        </w:numPr>
        <w:spacing w:after="120" w:line="300" w:lineRule="atLeast"/>
        <w:jc w:val="both"/>
        <w:rPr>
          <w:bCs/>
        </w:rPr>
      </w:pPr>
      <w:r>
        <w:rPr>
          <w:bCs/>
        </w:rPr>
        <w:t>KOM – MEDIA – do obsługi POLECEŃ ZAPŁATY automatycznie pobieranych należności z kont klientów po ich wniosku o taką usługę.</w:t>
      </w:r>
    </w:p>
    <w:p w:rsidR="00DB2FB2" w:rsidRDefault="00DB2FB2" w:rsidP="00DB2FB2">
      <w:pPr>
        <w:widowControl w:val="0"/>
        <w:numPr>
          <w:ilvl w:val="0"/>
          <w:numId w:val="1"/>
        </w:numPr>
        <w:spacing w:after="120" w:line="300" w:lineRule="atLeast"/>
        <w:jc w:val="both"/>
        <w:rPr>
          <w:bCs/>
        </w:rPr>
      </w:pPr>
      <w:r>
        <w:rPr>
          <w:bCs/>
        </w:rPr>
        <w:t>KOM – MEDIA moduł WODOMIERZOWNIA.</w:t>
      </w:r>
    </w:p>
    <w:p w:rsidR="00DB2FB2" w:rsidRDefault="00DB2FB2" w:rsidP="00DB2FB2">
      <w:pPr>
        <w:widowControl w:val="0"/>
        <w:numPr>
          <w:ilvl w:val="0"/>
          <w:numId w:val="1"/>
        </w:numPr>
        <w:spacing w:after="120" w:line="300" w:lineRule="atLeast"/>
        <w:jc w:val="both"/>
        <w:rPr>
          <w:bCs/>
        </w:rPr>
      </w:pPr>
      <w:r>
        <w:rPr>
          <w:bCs/>
        </w:rPr>
        <w:t>KOM – MEDIA – moduł umowy, moduł aneksy i ustawianie w nich formy płatności.</w:t>
      </w:r>
    </w:p>
    <w:p w:rsidR="00DB2FB2" w:rsidRDefault="00DB2FB2" w:rsidP="00DB2FB2">
      <w:pPr>
        <w:widowControl w:val="0"/>
        <w:numPr>
          <w:ilvl w:val="0"/>
          <w:numId w:val="1"/>
        </w:numPr>
        <w:spacing w:after="120" w:line="300" w:lineRule="atLeast"/>
        <w:jc w:val="both"/>
        <w:rPr>
          <w:bCs/>
        </w:rPr>
      </w:pPr>
      <w:r>
        <w:rPr>
          <w:bCs/>
        </w:rPr>
        <w:t>KOM – MEDIA interfejs współpracy z podsystemem SAPPEL poprzez import danych o wodomierzach do SAPPEL i eksport danych o odczytach do KOM-MEDIA.</w:t>
      </w:r>
    </w:p>
    <w:p w:rsidR="00DB2FB2" w:rsidRDefault="00DB2FB2" w:rsidP="00DB2FB2">
      <w:pPr>
        <w:widowControl w:val="0"/>
        <w:numPr>
          <w:ilvl w:val="0"/>
          <w:numId w:val="1"/>
        </w:numPr>
        <w:spacing w:after="120" w:line="300" w:lineRule="atLeast"/>
        <w:jc w:val="both"/>
        <w:rPr>
          <w:bCs/>
        </w:rPr>
      </w:pPr>
      <w:r>
        <w:rPr>
          <w:bCs/>
        </w:rPr>
        <w:t>KOM – NET – do pracy z mapą numeryczną i GIS, posadowienie we współrzędnych geometrycznych na mapie sieci WOD. – KAN. Podgląd i edycja mapy numerycznej.</w:t>
      </w:r>
    </w:p>
    <w:p w:rsidR="00DB2FB2" w:rsidRDefault="00DB2FB2" w:rsidP="00DB2FB2">
      <w:pPr>
        <w:widowControl w:val="0"/>
        <w:numPr>
          <w:ilvl w:val="0"/>
          <w:numId w:val="1"/>
        </w:numPr>
        <w:spacing w:after="120" w:line="300" w:lineRule="atLeast"/>
        <w:jc w:val="both"/>
        <w:rPr>
          <w:bCs/>
        </w:rPr>
      </w:pPr>
      <w:r>
        <w:rPr>
          <w:bCs/>
        </w:rPr>
        <w:t>KOM – NET – do ewidencji obiektów technicznych na tych sieciach (hydrantów, 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DB2FB2" w:rsidRDefault="00DB2FB2" w:rsidP="00DB2FB2">
      <w:pPr>
        <w:widowControl w:val="0"/>
        <w:numPr>
          <w:ilvl w:val="0"/>
          <w:numId w:val="1"/>
        </w:numPr>
        <w:spacing w:after="120" w:line="300" w:lineRule="atLeast"/>
        <w:ind w:left="0" w:firstLine="284"/>
        <w:jc w:val="both"/>
        <w:rPr>
          <w:bCs/>
        </w:rPr>
      </w:pPr>
      <w:r>
        <w:rPr>
          <w:bCs/>
        </w:rPr>
        <w:t>KOM – NET – granice eksploatacji, wrysowywanie granic eksploatacji w podglądzie.</w:t>
      </w:r>
    </w:p>
    <w:p w:rsidR="00DB2FB2" w:rsidRDefault="00DB2FB2" w:rsidP="00DB2FB2">
      <w:pPr>
        <w:widowControl w:val="0"/>
        <w:numPr>
          <w:ilvl w:val="0"/>
          <w:numId w:val="1"/>
        </w:numPr>
        <w:spacing w:after="120" w:line="300" w:lineRule="atLeast"/>
        <w:ind w:left="0" w:firstLine="284"/>
        <w:jc w:val="both"/>
        <w:rPr>
          <w:bCs/>
        </w:rPr>
      </w:pPr>
      <w:r>
        <w:rPr>
          <w:bCs/>
        </w:rPr>
        <w:t>KOM – NET - integracja granic eksploatacji z modułem umowy z klientami.</w:t>
      </w:r>
    </w:p>
    <w:p w:rsidR="00DB2FB2" w:rsidRDefault="00DB2FB2" w:rsidP="00DB2FB2">
      <w:pPr>
        <w:widowControl w:val="0"/>
        <w:numPr>
          <w:ilvl w:val="0"/>
          <w:numId w:val="1"/>
        </w:numPr>
        <w:spacing w:after="120" w:line="300" w:lineRule="atLeast"/>
        <w:ind w:left="709" w:hanging="425"/>
        <w:jc w:val="both"/>
        <w:rPr>
          <w:bCs/>
        </w:rPr>
      </w:pPr>
      <w:r>
        <w:rPr>
          <w:bCs/>
        </w:rPr>
        <w:t>KOM – NET – wizualizacja wodomierzy i umiejscowienia wodomierzy spoza kartoteki.</w:t>
      </w:r>
    </w:p>
    <w:p w:rsidR="00DB2FB2" w:rsidRDefault="00DB2FB2" w:rsidP="00DB2FB2">
      <w:pPr>
        <w:widowControl w:val="0"/>
        <w:numPr>
          <w:ilvl w:val="0"/>
          <w:numId w:val="1"/>
        </w:numPr>
        <w:spacing w:after="120" w:line="300" w:lineRule="atLeast"/>
        <w:ind w:left="709" w:hanging="425"/>
        <w:jc w:val="both"/>
        <w:rPr>
          <w:bCs/>
        </w:rPr>
      </w:pPr>
      <w:r>
        <w:rPr>
          <w:bCs/>
        </w:rPr>
        <w:t>KOM – NET - moduł ZLECEŃ do rozliczeń odbiorców usług działalności dodatkowej, usług wykonywanych na sieciach wodociągowych i kanalizacyjnych oraz ewidencji awarii.</w:t>
      </w:r>
    </w:p>
    <w:p w:rsidR="00DB2FB2" w:rsidRDefault="00DB2FB2" w:rsidP="00DB2FB2">
      <w:pPr>
        <w:widowControl w:val="0"/>
        <w:numPr>
          <w:ilvl w:val="0"/>
          <w:numId w:val="1"/>
        </w:numPr>
        <w:spacing w:after="120" w:line="300" w:lineRule="atLeast"/>
        <w:ind w:left="709" w:hanging="425"/>
        <w:jc w:val="both"/>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DB2FB2" w:rsidRDefault="00DB2FB2" w:rsidP="00DB2FB2">
      <w:pPr>
        <w:widowControl w:val="0"/>
        <w:numPr>
          <w:ilvl w:val="0"/>
          <w:numId w:val="1"/>
        </w:numPr>
        <w:spacing w:after="120" w:line="300" w:lineRule="atLeast"/>
        <w:ind w:left="709" w:hanging="425"/>
        <w:jc w:val="both"/>
        <w:rPr>
          <w:bCs/>
        </w:rPr>
      </w:pPr>
      <w:r>
        <w:rPr>
          <w:bCs/>
        </w:rPr>
        <w:t>KOM – NET – Kary za ścieki - do naliczania obciążeń karnych za przekroczenia ilości oraz jakości zrzucanych ścieków.</w:t>
      </w:r>
    </w:p>
    <w:p w:rsidR="00DB2FB2" w:rsidRDefault="00DB2FB2" w:rsidP="00DB2FB2">
      <w:pPr>
        <w:widowControl w:val="0"/>
        <w:numPr>
          <w:ilvl w:val="0"/>
          <w:numId w:val="1"/>
        </w:numPr>
        <w:spacing w:after="120" w:line="300" w:lineRule="atLeast"/>
        <w:ind w:left="709" w:hanging="425"/>
        <w:jc w:val="both"/>
        <w:rPr>
          <w:bCs/>
        </w:rPr>
      </w:pPr>
      <w:r>
        <w:rPr>
          <w:bCs/>
        </w:rPr>
        <w:t>KOM – NET – Inwestycje i Remonty.</w:t>
      </w:r>
    </w:p>
    <w:p w:rsidR="00DB2FB2" w:rsidRDefault="00DB2FB2" w:rsidP="00DB2FB2">
      <w:pPr>
        <w:widowControl w:val="0"/>
        <w:numPr>
          <w:ilvl w:val="0"/>
          <w:numId w:val="1"/>
        </w:numPr>
        <w:spacing w:after="120" w:line="300" w:lineRule="atLeast"/>
        <w:ind w:left="709" w:hanging="425"/>
        <w:jc w:val="both"/>
        <w:rPr>
          <w:bCs/>
        </w:rPr>
      </w:pPr>
      <w:r>
        <w:rPr>
          <w:bCs/>
        </w:rPr>
        <w:t>KOM – BOK – do ewidencji korespondencji i obiegu dokumentów oraz elektronicznej postaci dokumentów. Zarządzania załatwianiem spraw, obiegiem, opisem i terminami faktur.</w:t>
      </w:r>
    </w:p>
    <w:p w:rsidR="00DB2FB2" w:rsidRDefault="00DB2FB2" w:rsidP="00DB2FB2">
      <w:pPr>
        <w:widowControl w:val="0"/>
        <w:numPr>
          <w:ilvl w:val="0"/>
          <w:numId w:val="1"/>
        </w:numPr>
        <w:spacing w:after="120" w:line="300" w:lineRule="atLeast"/>
        <w:ind w:left="709" w:hanging="425"/>
        <w:jc w:val="both"/>
        <w:rPr>
          <w:bCs/>
        </w:rPr>
      </w:pPr>
      <w:r>
        <w:rPr>
          <w:bCs/>
        </w:rPr>
        <w:t>KOM – BOK do ewidencji umów.</w:t>
      </w:r>
    </w:p>
    <w:p w:rsidR="00DB2FB2" w:rsidRDefault="00DB2FB2" w:rsidP="00DB2FB2">
      <w:pPr>
        <w:widowControl w:val="0"/>
        <w:numPr>
          <w:ilvl w:val="0"/>
          <w:numId w:val="1"/>
        </w:numPr>
        <w:spacing w:after="120" w:line="300" w:lineRule="atLeast"/>
        <w:ind w:left="709" w:hanging="425"/>
        <w:jc w:val="both"/>
        <w:rPr>
          <w:bCs/>
        </w:rPr>
      </w:pPr>
      <w:r>
        <w:rPr>
          <w:bCs/>
        </w:rPr>
        <w:lastRenderedPageBreak/>
        <w:t>e-BOK  -  internetowa obsługa klientów.</w:t>
      </w:r>
    </w:p>
    <w:p w:rsidR="00DB2FB2" w:rsidRDefault="00DB2FB2" w:rsidP="00DB2FB2">
      <w:pPr>
        <w:widowControl w:val="0"/>
        <w:numPr>
          <w:ilvl w:val="0"/>
          <w:numId w:val="1"/>
        </w:numPr>
        <w:spacing w:after="120" w:line="300" w:lineRule="atLeast"/>
        <w:ind w:left="709" w:hanging="425"/>
        <w:jc w:val="both"/>
        <w:rPr>
          <w:bCs/>
        </w:rPr>
      </w:pPr>
      <w:r>
        <w:rPr>
          <w:bCs/>
        </w:rPr>
        <w:t>KOM – NET SL – do ewidencji składników sprzętu komputerowego i licencji oprogramowania, operacji, wymian, konserwacji, wystawiania dokumentów księgowych i wewnętrznych.</w:t>
      </w:r>
    </w:p>
    <w:p w:rsidR="00DB2FB2" w:rsidRDefault="00DB2FB2" w:rsidP="00DB2FB2">
      <w:pPr>
        <w:widowControl w:val="0"/>
        <w:numPr>
          <w:ilvl w:val="0"/>
          <w:numId w:val="1"/>
        </w:numPr>
        <w:spacing w:after="120" w:line="300" w:lineRule="atLeast"/>
        <w:ind w:left="709" w:hanging="425"/>
        <w:jc w:val="both"/>
        <w:rPr>
          <w:bCs/>
        </w:rPr>
      </w:pPr>
      <w:r>
        <w:rPr>
          <w:bCs/>
        </w:rPr>
        <w:t>KOM - NET ST do ewidencji składników środków trwałych w Spółki poza sprzętem komputerowym oraz wystawiania dokumentów księgowych OT, LT, MT.</w:t>
      </w:r>
    </w:p>
    <w:p w:rsidR="00DB2FB2" w:rsidRDefault="00DB2FB2" w:rsidP="00DB2FB2">
      <w:pPr>
        <w:widowControl w:val="0"/>
        <w:numPr>
          <w:ilvl w:val="0"/>
          <w:numId w:val="1"/>
        </w:numPr>
        <w:spacing w:after="120" w:line="300" w:lineRule="atLeast"/>
        <w:ind w:left="709" w:hanging="425"/>
        <w:jc w:val="both"/>
        <w:rPr>
          <w:bCs/>
        </w:rPr>
      </w:pPr>
      <w:r>
        <w:rPr>
          <w:bCs/>
        </w:rPr>
        <w:t xml:space="preserve">KOM-NET interfejs współpracy z podsystemem Kadry-Płace Dynamics </w:t>
      </w:r>
      <w:proofErr w:type="spellStart"/>
      <w:r>
        <w:rPr>
          <w:bCs/>
        </w:rPr>
        <w:t>People</w:t>
      </w:r>
      <w:proofErr w:type="spellEnd"/>
      <w:r>
        <w:rPr>
          <w:bCs/>
        </w:rPr>
        <w:t xml:space="preserve"> AX.</w:t>
      </w:r>
    </w:p>
    <w:p w:rsidR="00DB2FB2" w:rsidRDefault="00DB2FB2" w:rsidP="00DB2FB2">
      <w:pPr>
        <w:widowControl w:val="0"/>
        <w:numPr>
          <w:ilvl w:val="0"/>
          <w:numId w:val="1"/>
        </w:numPr>
        <w:spacing w:after="120" w:line="300" w:lineRule="atLeast"/>
        <w:ind w:left="0" w:firstLine="284"/>
        <w:jc w:val="both"/>
        <w:rPr>
          <w:bCs/>
        </w:rPr>
      </w:pPr>
      <w:r>
        <w:rPr>
          <w:bCs/>
        </w:rPr>
        <w:t>WYPOSAŻENIE – do ewidencji ilościowej.</w:t>
      </w:r>
    </w:p>
    <w:p w:rsidR="00DB2FB2" w:rsidRDefault="00DB2FB2" w:rsidP="00DB2FB2">
      <w:pPr>
        <w:widowControl w:val="0"/>
        <w:numPr>
          <w:ilvl w:val="0"/>
          <w:numId w:val="1"/>
        </w:numPr>
        <w:spacing w:after="120" w:line="300" w:lineRule="atLeast"/>
        <w:ind w:left="0" w:firstLine="284"/>
        <w:jc w:val="both"/>
        <w:rPr>
          <w:bCs/>
        </w:rPr>
      </w:pPr>
      <w:r>
        <w:rPr>
          <w:bCs/>
        </w:rPr>
        <w:t>Kasa Zapomogowo - Pożyczkowa.</w:t>
      </w:r>
    </w:p>
    <w:p w:rsidR="00DB2FB2" w:rsidRDefault="00DB2FB2" w:rsidP="00DB2FB2">
      <w:pPr>
        <w:widowControl w:val="0"/>
        <w:numPr>
          <w:ilvl w:val="0"/>
          <w:numId w:val="1"/>
        </w:numPr>
        <w:spacing w:after="120" w:line="300" w:lineRule="atLeast"/>
        <w:ind w:left="709" w:hanging="436"/>
        <w:jc w:val="both"/>
        <w:rPr>
          <w:bCs/>
        </w:rPr>
      </w:pPr>
      <w:r>
        <w:rPr>
          <w:bCs/>
        </w:rPr>
        <w:t>KADRY – PŁACE – w zakresie archiwum danych w bazie Progress.</w:t>
      </w:r>
    </w:p>
    <w:p w:rsidR="00DB2FB2" w:rsidRDefault="00DB2FB2" w:rsidP="00DB2FB2">
      <w:pPr>
        <w:widowControl w:val="0"/>
        <w:numPr>
          <w:ilvl w:val="0"/>
          <w:numId w:val="1"/>
        </w:numPr>
        <w:spacing w:after="240" w:line="300" w:lineRule="atLeast"/>
        <w:ind w:left="0" w:firstLine="284"/>
        <w:jc w:val="both"/>
        <w:rPr>
          <w:bCs/>
        </w:rPr>
      </w:pPr>
      <w:r>
        <w:rPr>
          <w:bCs/>
        </w:rPr>
        <w:t>ZBYT – WODA - w zakresie archiwum danych w bazie Progress.</w:t>
      </w:r>
    </w:p>
    <w:p w:rsidR="00DB2FB2" w:rsidRDefault="00DB2FB2" w:rsidP="00DB2FB2">
      <w:pPr>
        <w:numPr>
          <w:ilvl w:val="0"/>
          <w:numId w:val="5"/>
        </w:numPr>
        <w:suppressAutoHyphens/>
        <w:spacing w:line="300" w:lineRule="atLeast"/>
        <w:ind w:left="425" w:hanging="425"/>
        <w:jc w:val="both"/>
        <w:rPr>
          <w:lang w:val="en-US"/>
        </w:rPr>
      </w:pPr>
      <w:r>
        <w:rPr>
          <w:lang w:val="en-US"/>
        </w:rPr>
        <w:t xml:space="preserve">Microsoft </w:t>
      </w:r>
      <w:proofErr w:type="spellStart"/>
      <w:r>
        <w:rPr>
          <w:lang w:val="en-US"/>
        </w:rPr>
        <w:t>i</w:t>
      </w:r>
      <w:proofErr w:type="spellEnd"/>
      <w:r>
        <w:rPr>
          <w:lang w:val="en-US"/>
        </w:rPr>
        <w:t xml:space="preserve"> </w:t>
      </w:r>
      <w:proofErr w:type="spellStart"/>
      <w:r>
        <w:rPr>
          <w:lang w:val="en-US"/>
        </w:rPr>
        <w:t>Asseco</w:t>
      </w:r>
      <w:proofErr w:type="spellEnd"/>
      <w:r>
        <w:rPr>
          <w:lang w:val="en-US"/>
        </w:rPr>
        <w:t xml:space="preserve"> Poland S. A.:</w:t>
      </w:r>
    </w:p>
    <w:p w:rsidR="00DB2FB2" w:rsidRDefault="00DB2FB2" w:rsidP="00DB2FB2">
      <w:pPr>
        <w:spacing w:line="300" w:lineRule="atLeast"/>
        <w:ind w:left="425"/>
        <w:rPr>
          <w:lang w:val="en-US"/>
        </w:rPr>
      </w:pPr>
    </w:p>
    <w:p w:rsidR="00DB2FB2" w:rsidRDefault="00DB2FB2" w:rsidP="00DB2FB2">
      <w:pPr>
        <w:widowControl w:val="0"/>
        <w:numPr>
          <w:ilvl w:val="0"/>
          <w:numId w:val="4"/>
        </w:numPr>
        <w:spacing w:after="120" w:line="300" w:lineRule="atLeast"/>
        <w:jc w:val="both"/>
        <w:rPr>
          <w:bCs/>
        </w:rPr>
      </w:pPr>
      <w:r>
        <w:rPr>
          <w:bCs/>
        </w:rPr>
        <w:t>Dynamics AX – Księga Główna.</w:t>
      </w:r>
    </w:p>
    <w:p w:rsidR="00DB2FB2" w:rsidRDefault="00DB2FB2" w:rsidP="00DB2FB2">
      <w:pPr>
        <w:widowControl w:val="0"/>
        <w:numPr>
          <w:ilvl w:val="0"/>
          <w:numId w:val="4"/>
        </w:numPr>
        <w:spacing w:after="120" w:line="300" w:lineRule="atLeast"/>
        <w:ind w:left="709" w:hanging="425"/>
        <w:jc w:val="both"/>
        <w:rPr>
          <w:bCs/>
        </w:rPr>
      </w:pPr>
      <w:r>
        <w:rPr>
          <w:bCs/>
        </w:rPr>
        <w:t>Dynamics AX – FINANSE.</w:t>
      </w:r>
    </w:p>
    <w:p w:rsidR="00DB2FB2" w:rsidRDefault="00DB2FB2" w:rsidP="00DB2FB2">
      <w:pPr>
        <w:widowControl w:val="0"/>
        <w:numPr>
          <w:ilvl w:val="0"/>
          <w:numId w:val="4"/>
        </w:numPr>
        <w:spacing w:after="120" w:line="300" w:lineRule="atLeast"/>
        <w:ind w:left="709" w:hanging="425"/>
        <w:jc w:val="both"/>
        <w:rPr>
          <w:bCs/>
        </w:rPr>
      </w:pPr>
      <w:r>
        <w:rPr>
          <w:bCs/>
        </w:rPr>
        <w:t>Dynamice AX - ŚRODKI TRWAŁE do ewidencji środków trwałych Spółki.</w:t>
      </w:r>
    </w:p>
    <w:p w:rsidR="00DB2FB2" w:rsidRDefault="00DB2FB2" w:rsidP="00DB2FB2">
      <w:pPr>
        <w:widowControl w:val="0"/>
        <w:numPr>
          <w:ilvl w:val="0"/>
          <w:numId w:val="4"/>
        </w:numPr>
        <w:spacing w:after="120" w:line="300" w:lineRule="atLeast"/>
        <w:ind w:left="709" w:hanging="425"/>
        <w:jc w:val="both"/>
        <w:rPr>
          <w:bCs/>
        </w:rPr>
      </w:pPr>
      <w:r>
        <w:rPr>
          <w:bCs/>
        </w:rPr>
        <w:t>Dynamics AX – kreator raportów Środki Trwałe.</w:t>
      </w:r>
    </w:p>
    <w:p w:rsidR="00DB2FB2" w:rsidRDefault="00DB2FB2" w:rsidP="00DB2FB2">
      <w:pPr>
        <w:widowControl w:val="0"/>
        <w:numPr>
          <w:ilvl w:val="0"/>
          <w:numId w:val="4"/>
        </w:numPr>
        <w:spacing w:after="120" w:line="300" w:lineRule="atLeast"/>
        <w:ind w:left="709" w:hanging="425"/>
        <w:jc w:val="both"/>
        <w:rPr>
          <w:bCs/>
        </w:rPr>
      </w:pPr>
      <w:r>
        <w:rPr>
          <w:bCs/>
        </w:rPr>
        <w:t xml:space="preserve">Dynamics AX – HOME BANKING do dokonywania zapłat, przelewów na konta kontrahentów oraz pracowników drogą elektroniczną i przyjmowanie zapłat. </w:t>
      </w:r>
    </w:p>
    <w:p w:rsidR="00DB2FB2" w:rsidRDefault="00DB2FB2" w:rsidP="00DB2FB2">
      <w:pPr>
        <w:widowControl w:val="0"/>
        <w:numPr>
          <w:ilvl w:val="0"/>
          <w:numId w:val="4"/>
        </w:numPr>
        <w:spacing w:after="120" w:line="300" w:lineRule="atLeast"/>
        <w:ind w:left="709" w:hanging="425"/>
        <w:jc w:val="both"/>
        <w:rPr>
          <w:bCs/>
        </w:rPr>
      </w:pPr>
      <w:r>
        <w:rPr>
          <w:bCs/>
        </w:rPr>
        <w:t>Dynamics AX – do obsługi, WINDYKACJI należności, księgowania zapłat.</w:t>
      </w:r>
    </w:p>
    <w:p w:rsidR="00DB2FB2" w:rsidRDefault="00DB2FB2" w:rsidP="00DB2FB2">
      <w:pPr>
        <w:widowControl w:val="0"/>
        <w:numPr>
          <w:ilvl w:val="0"/>
          <w:numId w:val="4"/>
        </w:numPr>
        <w:spacing w:after="120" w:line="300" w:lineRule="atLeast"/>
        <w:ind w:left="709" w:hanging="425"/>
        <w:jc w:val="both"/>
        <w:rPr>
          <w:bCs/>
        </w:rPr>
      </w:pPr>
      <w:r>
        <w:rPr>
          <w:bCs/>
        </w:rPr>
        <w:t>Dynamics AX - do obsługi KASY.</w:t>
      </w:r>
    </w:p>
    <w:p w:rsidR="00DB2FB2" w:rsidRDefault="00DB2FB2" w:rsidP="00DB2FB2">
      <w:pPr>
        <w:widowControl w:val="0"/>
        <w:numPr>
          <w:ilvl w:val="0"/>
          <w:numId w:val="4"/>
        </w:numPr>
        <w:spacing w:after="120" w:line="300" w:lineRule="atLeast"/>
        <w:ind w:left="709" w:hanging="425"/>
        <w:jc w:val="both"/>
        <w:rPr>
          <w:bCs/>
        </w:rPr>
      </w:pPr>
      <w:r>
        <w:rPr>
          <w:bCs/>
        </w:rPr>
        <w:t>Dynamics AX – do obsługi sklepu Wodomierzy</w:t>
      </w:r>
    </w:p>
    <w:p w:rsidR="00DB2FB2" w:rsidRDefault="00DB2FB2" w:rsidP="00DB2FB2">
      <w:pPr>
        <w:widowControl w:val="0"/>
        <w:numPr>
          <w:ilvl w:val="0"/>
          <w:numId w:val="4"/>
        </w:numPr>
        <w:spacing w:after="120" w:line="300" w:lineRule="atLeast"/>
        <w:ind w:left="709" w:hanging="425"/>
        <w:jc w:val="both"/>
        <w:rPr>
          <w:bCs/>
        </w:rPr>
      </w:pPr>
      <w:r>
        <w:rPr>
          <w:bCs/>
        </w:rPr>
        <w:t>Dynamics AX – ANALIZY BIZNESOWE.</w:t>
      </w:r>
    </w:p>
    <w:p w:rsidR="00DB2FB2" w:rsidRDefault="00DB2FB2" w:rsidP="00DB2FB2">
      <w:pPr>
        <w:widowControl w:val="0"/>
        <w:numPr>
          <w:ilvl w:val="0"/>
          <w:numId w:val="4"/>
        </w:numPr>
        <w:spacing w:after="120" w:line="300" w:lineRule="atLeast"/>
        <w:ind w:left="709" w:hanging="425"/>
        <w:jc w:val="both"/>
        <w:rPr>
          <w:bCs/>
        </w:rPr>
      </w:pPr>
      <w:r>
        <w:rPr>
          <w:bCs/>
        </w:rPr>
        <w:t>Dynamics AX – moduł magazynów przyjmowania i wydawania materiałów, wydawania sortów w Magazynie Odzieżowym.</w:t>
      </w:r>
    </w:p>
    <w:p w:rsidR="00DB2FB2" w:rsidRDefault="00DB2FB2" w:rsidP="00DB2FB2">
      <w:pPr>
        <w:widowControl w:val="0"/>
        <w:numPr>
          <w:ilvl w:val="0"/>
          <w:numId w:val="4"/>
        </w:numPr>
        <w:spacing w:after="120" w:line="300" w:lineRule="atLeast"/>
        <w:ind w:left="709" w:hanging="425"/>
        <w:jc w:val="both"/>
        <w:rPr>
          <w:bCs/>
        </w:rPr>
      </w:pPr>
      <w:r>
        <w:rPr>
          <w:bCs/>
        </w:rPr>
        <w:t>Dynamics AX  –  INWENTARYZACJA</w:t>
      </w:r>
    </w:p>
    <w:p w:rsidR="00DB2FB2" w:rsidRDefault="00DB2FB2" w:rsidP="00DB2FB2">
      <w:pPr>
        <w:widowControl w:val="0"/>
        <w:numPr>
          <w:ilvl w:val="0"/>
          <w:numId w:val="4"/>
        </w:numPr>
        <w:spacing w:after="120" w:line="300" w:lineRule="atLeast"/>
        <w:ind w:left="709" w:hanging="425"/>
        <w:jc w:val="both"/>
        <w:rPr>
          <w:bCs/>
        </w:rPr>
      </w:pPr>
      <w:r>
        <w:rPr>
          <w:bCs/>
        </w:rPr>
        <w:t>Dynamics AX  -  NARZĘDZIOWNIA</w:t>
      </w:r>
    </w:p>
    <w:p w:rsidR="00DB2FB2" w:rsidRDefault="00DB2FB2" w:rsidP="00DB2FB2">
      <w:pPr>
        <w:widowControl w:val="0"/>
        <w:numPr>
          <w:ilvl w:val="0"/>
          <w:numId w:val="4"/>
        </w:numPr>
        <w:spacing w:after="120" w:line="300" w:lineRule="atLeast"/>
        <w:ind w:left="709" w:hanging="425"/>
        <w:jc w:val="both"/>
        <w:rPr>
          <w:bCs/>
        </w:rPr>
      </w:pPr>
      <w:r>
        <w:rPr>
          <w:bCs/>
        </w:rPr>
        <w:t xml:space="preserve">Interfejs współpracy Dynamics AX z podsystemem Kadry-Płace Dynamics </w:t>
      </w:r>
      <w:proofErr w:type="spellStart"/>
      <w:r>
        <w:rPr>
          <w:bCs/>
        </w:rPr>
        <w:t>People</w:t>
      </w:r>
      <w:proofErr w:type="spellEnd"/>
      <w:r>
        <w:rPr>
          <w:bCs/>
        </w:rPr>
        <w:t xml:space="preserve"> AX.</w:t>
      </w:r>
    </w:p>
    <w:p w:rsidR="00DB2FB2" w:rsidRDefault="00DB2FB2" w:rsidP="00DB2FB2">
      <w:pPr>
        <w:widowControl w:val="0"/>
        <w:numPr>
          <w:ilvl w:val="0"/>
          <w:numId w:val="4"/>
        </w:numPr>
        <w:spacing w:after="120" w:line="300" w:lineRule="atLeast"/>
        <w:jc w:val="both"/>
        <w:rPr>
          <w:bCs/>
        </w:rPr>
      </w:pPr>
      <w:r>
        <w:rPr>
          <w:bCs/>
        </w:rPr>
        <w:t>WKUP - Wirtualny Konsultant Usług Publicznych interaktywna internetowa obsługa klientów z wykorzystaniem syntezatora głosu Iwona.</w:t>
      </w:r>
    </w:p>
    <w:p w:rsidR="00DB2FB2" w:rsidRDefault="00DB2FB2" w:rsidP="00DB2FB2">
      <w:pPr>
        <w:ind w:left="142"/>
        <w:rPr>
          <w:b/>
          <w:bCs/>
        </w:rPr>
      </w:pPr>
    </w:p>
    <w:p w:rsidR="00DB2FB2" w:rsidRDefault="00DB2FB2" w:rsidP="00DB2FB2">
      <w:pPr>
        <w:numPr>
          <w:ilvl w:val="0"/>
          <w:numId w:val="5"/>
        </w:numPr>
        <w:suppressAutoHyphens/>
        <w:spacing w:after="240" w:line="300" w:lineRule="atLeast"/>
        <w:ind w:left="425" w:hanging="425"/>
        <w:jc w:val="both"/>
      </w:pPr>
      <w:r>
        <w:t xml:space="preserve">ZUI </w:t>
      </w:r>
      <w:proofErr w:type="spellStart"/>
      <w:r>
        <w:t>Otago</w:t>
      </w:r>
      <w:proofErr w:type="spellEnd"/>
      <w:r>
        <w:t xml:space="preserve"> Sp. z o. o. i </w:t>
      </w:r>
      <w:proofErr w:type="spellStart"/>
      <w:r>
        <w:t>Asseco</w:t>
      </w:r>
      <w:proofErr w:type="spellEnd"/>
      <w:r>
        <w:t xml:space="preserve"> Poland S.A. w zakresie interfejsów współpracy:</w:t>
      </w:r>
    </w:p>
    <w:p w:rsidR="00DB2FB2" w:rsidRDefault="00DB2FB2" w:rsidP="00DB2FB2">
      <w:pPr>
        <w:widowControl w:val="0"/>
        <w:numPr>
          <w:ilvl w:val="0"/>
          <w:numId w:val="3"/>
        </w:numPr>
        <w:spacing w:after="120" w:line="300" w:lineRule="atLeast"/>
        <w:jc w:val="both"/>
        <w:rPr>
          <w:bCs/>
        </w:rPr>
      </w:pPr>
      <w:r>
        <w:rPr>
          <w:bCs/>
        </w:rPr>
        <w:t>INTEGRACJA podsystemu KOM – NE, KOM - BOK z podsystemem Dynamics AX w zakresie wspólnej bazy kontrahentów, wspólnej korespondencji, punktów sieci i jednolitego słownika ulic.</w:t>
      </w:r>
    </w:p>
    <w:p w:rsidR="00DB2FB2" w:rsidRDefault="00DB2FB2" w:rsidP="00DB2FB2">
      <w:pPr>
        <w:widowControl w:val="0"/>
        <w:numPr>
          <w:ilvl w:val="0"/>
          <w:numId w:val="3"/>
        </w:numPr>
        <w:spacing w:after="120" w:line="300" w:lineRule="atLeast"/>
        <w:jc w:val="both"/>
        <w:rPr>
          <w:bCs/>
        </w:rPr>
      </w:pPr>
      <w:r>
        <w:rPr>
          <w:bCs/>
        </w:rPr>
        <w:lastRenderedPageBreak/>
        <w:t>Integracja podsystemu KOM-MEDIA i Dynamics AX w zakresie należności naliczonych klientom, rozrachunków z klientami, faktur za działalność podstawową, zapłat i sald.</w:t>
      </w:r>
    </w:p>
    <w:p w:rsidR="00DB2FB2" w:rsidRDefault="00DB2FB2" w:rsidP="00DB2FB2">
      <w:pPr>
        <w:widowControl w:val="0"/>
        <w:numPr>
          <w:ilvl w:val="0"/>
          <w:numId w:val="3"/>
        </w:numPr>
        <w:spacing w:after="120" w:line="300" w:lineRule="atLeast"/>
        <w:jc w:val="both"/>
        <w:rPr>
          <w:bCs/>
        </w:rPr>
      </w:pPr>
      <w:r>
        <w:rPr>
          <w:bCs/>
        </w:rPr>
        <w:t>INTERGACJA podsystemu e-BOK i Dynamics AX w zakresie należności naliczonych klientom, faktur wystawianych za działalność podstawową i pomocniczą.</w:t>
      </w:r>
    </w:p>
    <w:p w:rsidR="00DB2FB2" w:rsidRDefault="00DB2FB2" w:rsidP="00DB2FB2">
      <w:pPr>
        <w:widowControl w:val="0"/>
        <w:numPr>
          <w:ilvl w:val="0"/>
          <w:numId w:val="3"/>
        </w:numPr>
        <w:spacing w:after="120" w:line="300" w:lineRule="atLeast"/>
        <w:jc w:val="both"/>
        <w:rPr>
          <w:bCs/>
        </w:rPr>
      </w:pPr>
      <w:r>
        <w:rPr>
          <w:bCs/>
        </w:rPr>
        <w:t>INTERGRACJA podsystemu KOM-BOK, KOM-NET i Dynamics AX w zakresie zapłat i niezapłaconych należności.</w:t>
      </w:r>
    </w:p>
    <w:p w:rsidR="00DB2FB2" w:rsidRDefault="00DB2FB2" w:rsidP="00DB2FB2">
      <w:pPr>
        <w:widowControl w:val="0"/>
        <w:numPr>
          <w:ilvl w:val="0"/>
          <w:numId w:val="3"/>
        </w:numPr>
        <w:spacing w:after="120" w:line="300" w:lineRule="atLeast"/>
        <w:jc w:val="both"/>
        <w:rPr>
          <w:bCs/>
        </w:rPr>
      </w:pPr>
      <w:r>
        <w:rPr>
          <w:bCs/>
        </w:rPr>
        <w:t>INTEGRACJA podsystemów Środki Trwałe w Dynamics AX, KOM-BOK i Ewidencja Sprzętu i Licencji.</w:t>
      </w:r>
    </w:p>
    <w:p w:rsidR="00DB2FB2" w:rsidRDefault="00DB2FB2" w:rsidP="00DB2FB2">
      <w:pPr>
        <w:widowControl w:val="0"/>
        <w:numPr>
          <w:ilvl w:val="0"/>
          <w:numId w:val="3"/>
        </w:numPr>
        <w:spacing w:after="120" w:line="300" w:lineRule="atLeast"/>
        <w:jc w:val="both"/>
        <w:rPr>
          <w:bCs/>
        </w:rPr>
      </w:pPr>
      <w:r>
        <w:rPr>
          <w:bCs/>
        </w:rPr>
        <w:t>INTEGRACJA podsystemów Inwestycje i Remonty, KOM-NET i Środki Trwałe w Dynamics AX.</w:t>
      </w:r>
    </w:p>
    <w:p w:rsidR="00DB2FB2" w:rsidRDefault="00DB2FB2" w:rsidP="00DB2FB2">
      <w:pPr>
        <w:widowControl w:val="0"/>
        <w:numPr>
          <w:ilvl w:val="0"/>
          <w:numId w:val="3"/>
        </w:numPr>
        <w:spacing w:after="120" w:line="300" w:lineRule="atLeast"/>
        <w:jc w:val="both"/>
        <w:rPr>
          <w:bCs/>
        </w:rPr>
      </w:pPr>
      <w:r>
        <w:rPr>
          <w:bCs/>
        </w:rPr>
        <w:t>INTEGRACJA podsystemów e-BOK, KOM-BOK i WKUP.</w:t>
      </w:r>
    </w:p>
    <w:p w:rsidR="00DB2FB2" w:rsidRDefault="00DB2FB2" w:rsidP="00DB2FB2">
      <w:pPr>
        <w:widowControl w:val="0"/>
        <w:numPr>
          <w:ilvl w:val="0"/>
          <w:numId w:val="3"/>
        </w:numPr>
        <w:spacing w:after="120" w:line="300" w:lineRule="atLeast"/>
        <w:jc w:val="both"/>
        <w:rPr>
          <w:bCs/>
        </w:rPr>
      </w:pPr>
      <w:r>
        <w:rPr>
          <w:bCs/>
        </w:rPr>
        <w:t>Interfejsy współpracy w systemami informatycznymi ZUS.</w:t>
      </w:r>
    </w:p>
    <w:p w:rsidR="00DB2FB2" w:rsidRDefault="00DB2FB2" w:rsidP="00DB2FB2">
      <w:pPr>
        <w:widowControl w:val="0"/>
        <w:numPr>
          <w:ilvl w:val="0"/>
          <w:numId w:val="3"/>
        </w:numPr>
        <w:spacing w:after="120" w:line="300" w:lineRule="atLeast"/>
        <w:jc w:val="both"/>
        <w:rPr>
          <w:bCs/>
        </w:rPr>
      </w:pPr>
      <w:r>
        <w:rPr>
          <w:bCs/>
        </w:rPr>
        <w:t>Interfejsy współpracy z systemami informatycznymi banków.</w:t>
      </w:r>
    </w:p>
    <w:p w:rsidR="00DB2FB2" w:rsidRDefault="00DB2FB2" w:rsidP="00DB2FB2">
      <w:pPr>
        <w:widowControl w:val="0"/>
        <w:spacing w:line="300" w:lineRule="atLeast"/>
        <w:ind w:left="720"/>
        <w:rPr>
          <w:b/>
          <w:bCs/>
        </w:rPr>
      </w:pPr>
    </w:p>
    <w:p w:rsidR="00DB2FB2" w:rsidRDefault="00DB2FB2" w:rsidP="00DB2FB2">
      <w:pPr>
        <w:pStyle w:val="Akapitzlist1"/>
        <w:numPr>
          <w:ilvl w:val="0"/>
          <w:numId w:val="6"/>
        </w:numPr>
        <w:spacing w:after="120" w:line="300" w:lineRule="atLeast"/>
        <w:ind w:left="426" w:hanging="426"/>
      </w:pPr>
      <w:r>
        <w:t xml:space="preserve">ZUI </w:t>
      </w:r>
      <w:proofErr w:type="spellStart"/>
      <w:r>
        <w:t>Otago</w:t>
      </w:r>
      <w:proofErr w:type="spellEnd"/>
      <w:r>
        <w:t xml:space="preserve"> Sp. z o. o. i DST Sp. z o. o. w zakresie interfejsów współpracy:</w:t>
      </w:r>
    </w:p>
    <w:p w:rsidR="00DB2FB2" w:rsidRDefault="00DB2FB2" w:rsidP="00DB2FB2">
      <w:pPr>
        <w:pStyle w:val="Akapitzlist1"/>
        <w:spacing w:after="160" w:line="300" w:lineRule="atLeast"/>
        <w:ind w:left="720" w:hanging="295"/>
      </w:pPr>
      <w:r>
        <w:t>Integracja podsystemów Dynamics PEOPLE AX Kadry-Płace i KOM-BOK, KOM-NET.</w:t>
      </w:r>
    </w:p>
    <w:p w:rsidR="00DB2FB2" w:rsidRDefault="00DB2FB2" w:rsidP="00DB2FB2">
      <w:pPr>
        <w:pStyle w:val="Akapitzlist1"/>
        <w:numPr>
          <w:ilvl w:val="0"/>
          <w:numId w:val="6"/>
        </w:numPr>
        <w:spacing w:after="120" w:line="300" w:lineRule="atLeast"/>
        <w:ind w:left="426" w:hanging="426"/>
        <w:jc w:val="both"/>
      </w:pPr>
      <w:r>
        <w:t>ORACLE</w:t>
      </w:r>
    </w:p>
    <w:p w:rsidR="00DB2FB2" w:rsidRDefault="00DB2FB2" w:rsidP="00DB2FB2">
      <w:pPr>
        <w:pStyle w:val="Akapitzlist1"/>
        <w:numPr>
          <w:ilvl w:val="0"/>
          <w:numId w:val="8"/>
        </w:numPr>
        <w:spacing w:after="80" w:line="300" w:lineRule="atLeast"/>
        <w:ind w:left="709" w:hanging="425"/>
        <w:jc w:val="both"/>
      </w:pPr>
      <w:r>
        <w:t xml:space="preserve">Baza danych Oracle </w:t>
      </w:r>
      <w:proofErr w:type="spellStart"/>
      <w:r>
        <w:t>Database</w:t>
      </w:r>
      <w:proofErr w:type="spellEnd"/>
      <w:r>
        <w:t xml:space="preserve"> Standard </w:t>
      </w:r>
      <w:proofErr w:type="spellStart"/>
      <w:r>
        <w:t>Edition</w:t>
      </w:r>
      <w:proofErr w:type="spellEnd"/>
      <w:r>
        <w:t xml:space="preserve"> procesor </w:t>
      </w:r>
      <w:proofErr w:type="spellStart"/>
      <w:r>
        <w:t>Perpetual</w:t>
      </w:r>
      <w:proofErr w:type="spellEnd"/>
      <w:r>
        <w:t xml:space="preserve"> na dwa procesory dla wszystkich powyżej wymienionych podsystemów Systemu eksploatowanych w </w:t>
      </w:r>
      <w:proofErr w:type="spellStart"/>
      <w:r>
        <w:t>klastrze</w:t>
      </w:r>
      <w:proofErr w:type="spellEnd"/>
      <w:r>
        <w:t xml:space="preserve"> serwerów IBM oraz instancja bazy Oracle programu CS-17 firmy CSMS z Pszczyny; </w:t>
      </w:r>
    </w:p>
    <w:p w:rsidR="00DB2FB2" w:rsidRDefault="00DB2FB2" w:rsidP="00DB2FB2">
      <w:pPr>
        <w:pStyle w:val="Akapitzlist1"/>
        <w:numPr>
          <w:ilvl w:val="0"/>
          <w:numId w:val="8"/>
        </w:numPr>
        <w:spacing w:after="80" w:line="300" w:lineRule="atLeast"/>
        <w:ind w:left="709" w:hanging="425"/>
        <w:jc w:val="both"/>
      </w:pPr>
      <w:r>
        <w:t xml:space="preserve">Baza danych Oracle Standard </w:t>
      </w:r>
      <w:proofErr w:type="spellStart"/>
      <w:r>
        <w:t>Edition</w:t>
      </w:r>
      <w:proofErr w:type="spellEnd"/>
      <w:r>
        <w:t xml:space="preserve"> One procesor </w:t>
      </w:r>
      <w:proofErr w:type="spellStart"/>
      <w:r>
        <w:t>Perpetual</w:t>
      </w:r>
      <w:proofErr w:type="spellEnd"/>
      <w:r>
        <w:t xml:space="preserve"> na jeden </w:t>
      </w:r>
      <w:proofErr w:type="spellStart"/>
      <w:r>
        <w:t>processor</w:t>
      </w:r>
      <w:proofErr w:type="spellEnd"/>
      <w:r>
        <w:t xml:space="preserve"> redundantna w innej lokalizacji, replikowana w czasie rzeczywistym;</w:t>
      </w:r>
    </w:p>
    <w:p w:rsidR="00DB2FB2" w:rsidRDefault="00DB2FB2" w:rsidP="00DB2FB2">
      <w:pPr>
        <w:pStyle w:val="Akapitzlist1"/>
        <w:numPr>
          <w:ilvl w:val="0"/>
          <w:numId w:val="8"/>
        </w:numPr>
        <w:spacing w:after="80" w:line="300" w:lineRule="atLeast"/>
        <w:ind w:left="709" w:hanging="425"/>
        <w:jc w:val="both"/>
      </w:pPr>
      <w:r>
        <w:t>Baza danych Oracle na 1 procesor dla aplikacji e-BOK;</w:t>
      </w:r>
    </w:p>
    <w:p w:rsidR="00DB2FB2" w:rsidRDefault="00DB2FB2" w:rsidP="00DB2FB2">
      <w:pPr>
        <w:pStyle w:val="Akapitzlist1"/>
        <w:numPr>
          <w:ilvl w:val="0"/>
          <w:numId w:val="8"/>
        </w:numPr>
        <w:spacing w:after="160" w:line="300" w:lineRule="atLeast"/>
        <w:ind w:left="709" w:hanging="425"/>
        <w:jc w:val="both"/>
      </w:pPr>
      <w:r>
        <w:t>Baza danych Oracle na 15 użytkowników dla aplikacji MBS AXAPTA.</w:t>
      </w:r>
    </w:p>
    <w:p w:rsidR="00DB2FB2" w:rsidRDefault="00DB2FB2" w:rsidP="00DB2FB2">
      <w:pPr>
        <w:pStyle w:val="Akapitzlist1"/>
        <w:numPr>
          <w:ilvl w:val="0"/>
          <w:numId w:val="6"/>
        </w:numPr>
        <w:spacing w:after="120"/>
        <w:ind w:left="426" w:hanging="426"/>
      </w:pPr>
      <w:r>
        <w:t>ESRI</w:t>
      </w:r>
    </w:p>
    <w:p w:rsidR="00DB2FB2" w:rsidRDefault="00DB2FB2" w:rsidP="00DB2FB2">
      <w:pPr>
        <w:pStyle w:val="Akapitzlist1"/>
        <w:spacing w:after="80"/>
        <w:ind w:left="426"/>
      </w:pPr>
      <w:r>
        <w:t xml:space="preserve">Narzędzia informatyczne </w:t>
      </w:r>
    </w:p>
    <w:p w:rsidR="00DB2FB2" w:rsidRDefault="00DB2FB2" w:rsidP="00DB2FB2">
      <w:pPr>
        <w:pStyle w:val="Akapitzlist1"/>
        <w:numPr>
          <w:ilvl w:val="0"/>
          <w:numId w:val="7"/>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w:t>
      </w:r>
      <w:proofErr w:type="spellStart"/>
      <w:r>
        <w:rPr>
          <w:lang w:val="en-US"/>
        </w:rPr>
        <w:t>ArcGIS</w:t>
      </w:r>
      <w:proofErr w:type="spellEnd"/>
      <w:r>
        <w:rPr>
          <w:lang w:val="en-US"/>
        </w:rPr>
        <w:t xml:space="preserve"> Editor for desktop</w:t>
      </w:r>
    </w:p>
    <w:p w:rsidR="00DB2FB2" w:rsidRDefault="00DB2FB2" w:rsidP="00DB2FB2">
      <w:pPr>
        <w:pStyle w:val="Akapitzlist1"/>
        <w:numPr>
          <w:ilvl w:val="0"/>
          <w:numId w:val="7"/>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GIS Arc Server Enterprise standard</w:t>
      </w:r>
    </w:p>
    <w:p w:rsidR="00DB2FB2" w:rsidRDefault="00DB2FB2" w:rsidP="00DB2FB2">
      <w:pPr>
        <w:pStyle w:val="Akapitzlist1"/>
        <w:numPr>
          <w:ilvl w:val="0"/>
          <w:numId w:val="7"/>
        </w:numPr>
        <w:spacing w:after="240" w:line="280" w:lineRule="atLeast"/>
        <w:ind w:left="714" w:hanging="357"/>
        <w:jc w:val="both"/>
      </w:pPr>
      <w:r>
        <w:t xml:space="preserve">licencja komercyjna </w:t>
      </w:r>
      <w:proofErr w:type="spellStart"/>
      <w:r>
        <w:t>ArcGIS</w:t>
      </w:r>
      <w:proofErr w:type="spellEnd"/>
      <w:r>
        <w:t xml:space="preserve"> </w:t>
      </w:r>
      <w:proofErr w:type="spellStart"/>
      <w:r>
        <w:t>Engine</w:t>
      </w:r>
      <w:proofErr w:type="spellEnd"/>
      <w:r>
        <w:t xml:space="preserve"> </w:t>
      </w:r>
      <w:proofErr w:type="spellStart"/>
      <w:r>
        <w:t>Runtime</w:t>
      </w:r>
      <w:proofErr w:type="spellEnd"/>
    </w:p>
    <w:p w:rsidR="00DB2FB2" w:rsidRDefault="00DB2FB2" w:rsidP="00DB2FB2">
      <w:pPr>
        <w:spacing w:line="300" w:lineRule="atLeast"/>
        <w:ind w:left="142"/>
        <w:jc w:val="both"/>
      </w:pPr>
      <w:r>
        <w:rPr>
          <w:b/>
          <w:bCs/>
        </w:rPr>
        <w:t xml:space="preserve">Oprogramowanie </w:t>
      </w:r>
      <w:r>
        <w:t>– zbiór programów Systemu informatycznego obejmującego współpracujące ze sobą podsystemy i moduły.</w:t>
      </w:r>
    </w:p>
    <w:p w:rsidR="00DB2FB2" w:rsidRDefault="00DB2FB2" w:rsidP="00DB2FB2">
      <w:pPr>
        <w:spacing w:line="300" w:lineRule="atLeast"/>
        <w:ind w:left="142"/>
        <w:jc w:val="both"/>
      </w:pPr>
      <w:r>
        <w:rPr>
          <w:b/>
          <w:bCs/>
        </w:rPr>
        <w:t xml:space="preserve">Podsystem </w:t>
      </w:r>
      <w:r>
        <w:t>– wydzielona funkcjonalnie i tematycznie część systemu, aplikacja użytkowa.</w:t>
      </w:r>
    </w:p>
    <w:p w:rsidR="00DB2FB2" w:rsidRDefault="00DB2FB2" w:rsidP="00DB2FB2">
      <w:pPr>
        <w:spacing w:line="300" w:lineRule="atLeast"/>
        <w:ind w:left="142"/>
        <w:jc w:val="both"/>
      </w:pPr>
      <w:r>
        <w:rPr>
          <w:b/>
        </w:rPr>
        <w:t xml:space="preserve">Moduł </w:t>
      </w:r>
      <w:r>
        <w:t xml:space="preserve">– wydzielona funkcjonalnie i tematycznie część podsystemu. </w:t>
      </w:r>
    </w:p>
    <w:p w:rsidR="00DB2FB2" w:rsidRDefault="00DB2FB2" w:rsidP="00DB2FB2">
      <w:pPr>
        <w:spacing w:line="300" w:lineRule="atLeast"/>
        <w:ind w:left="142"/>
        <w:jc w:val="both"/>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w:t>
      </w:r>
      <w:r>
        <w:lastRenderedPageBreak/>
        <w:t xml:space="preserve">oprogramowanie systemowe, bazodanowe i narzędziowe, środowisko informatyczne i podsystemy czyli aplikacje użytkowe ZAMAWIAJĄCEGO. </w:t>
      </w:r>
    </w:p>
    <w:p w:rsidR="00DB2FB2" w:rsidRDefault="00DB2FB2" w:rsidP="00DB2FB2">
      <w:pPr>
        <w:spacing w:line="300" w:lineRule="atLeast"/>
        <w:ind w:left="142"/>
        <w:jc w:val="both"/>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DB2FB2" w:rsidRDefault="00DB2FB2" w:rsidP="00DB2FB2">
      <w:pPr>
        <w:spacing w:line="300" w:lineRule="atLeast"/>
        <w:ind w:left="142"/>
        <w:jc w:val="both"/>
      </w:pPr>
      <w:r>
        <w:rPr>
          <w:b/>
        </w:rPr>
        <w:t>Baza serwerowo-bazodanowa i środowisko</w:t>
      </w:r>
      <w:r>
        <w:t xml:space="preserve"> – oznacza sprzęt komputerowy, bazy danych i środowisko narzędziowe warunkujące poprawną pracę podsystemów.</w:t>
      </w:r>
    </w:p>
    <w:p w:rsidR="00DB2FB2" w:rsidRDefault="00DB2FB2" w:rsidP="00DB2FB2">
      <w:pPr>
        <w:spacing w:line="300" w:lineRule="atLeast"/>
        <w:ind w:left="142"/>
        <w:jc w:val="both"/>
      </w:pPr>
      <w:r>
        <w:rPr>
          <w:b/>
        </w:rPr>
        <w:t>Sprzęt</w:t>
      </w:r>
      <w:r>
        <w:t xml:space="preserve"> – oznacza sprzęt serwerowy, bibliotekę taśmową, macierze dyskowe, interfejsy </w:t>
      </w:r>
      <w:proofErr w:type="spellStart"/>
      <w:r>
        <w:t>Fibre</w:t>
      </w:r>
      <w:proofErr w:type="spellEnd"/>
      <w:r>
        <w:t> Channel i sprzęt sieciowy podlegający usługom szybkiego uruchomienia.</w:t>
      </w:r>
    </w:p>
    <w:p w:rsidR="00DB2FB2" w:rsidRPr="001E20C4" w:rsidRDefault="00DB2FB2" w:rsidP="00DB2FB2">
      <w:pPr>
        <w:spacing w:line="300" w:lineRule="atLeast"/>
        <w:ind w:left="142"/>
        <w:jc w:val="both"/>
      </w:pPr>
      <w:r>
        <w:rPr>
          <w:b/>
        </w:rPr>
        <w:t xml:space="preserve">Usługa </w:t>
      </w:r>
      <w:r>
        <w:t>– jakakolwiek czynność wykonywana na podstawie niniejszej umowy przez </w:t>
      </w:r>
      <w:r w:rsidRPr="001E20C4">
        <w:t>WYKONAWCĘ dla ZAMAWIAJĄCEGO.</w:t>
      </w:r>
    </w:p>
    <w:p w:rsidR="00DB2FB2" w:rsidRPr="001E20C4" w:rsidRDefault="00DB2FB2" w:rsidP="00DB2FB2">
      <w:pPr>
        <w:spacing w:line="300" w:lineRule="atLeast"/>
        <w:ind w:left="142"/>
        <w:jc w:val="both"/>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DB2FB2" w:rsidRPr="001E20C4" w:rsidRDefault="00DB2FB2" w:rsidP="00DB2FB2">
      <w:pPr>
        <w:spacing w:line="300" w:lineRule="atLeast"/>
        <w:ind w:left="142"/>
        <w:jc w:val="both"/>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DB2FB2" w:rsidRDefault="00DB2FB2" w:rsidP="00DB2FB2">
      <w:pPr>
        <w:spacing w:line="300" w:lineRule="atLeast"/>
        <w:ind w:left="142"/>
        <w:jc w:val="both"/>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DB2FB2" w:rsidRDefault="00DB2FB2" w:rsidP="00DB2FB2">
      <w:pPr>
        <w:spacing w:line="300" w:lineRule="atLeast"/>
        <w:ind w:left="142"/>
        <w:jc w:val="both"/>
        <w:rPr>
          <w:spacing w:val="-3"/>
        </w:rPr>
      </w:pPr>
      <w:r>
        <w:rPr>
          <w:b/>
        </w:rPr>
        <w:t>Wsparcie techniczne</w:t>
      </w:r>
      <w:r>
        <w:t xml:space="preserve"> – pomoc techniczna, wskazówki, odpowiedzi na pytania, udzielanie porad i konsultacji w trybie  on - </w:t>
      </w:r>
      <w:proofErr w:type="spellStart"/>
      <w:r>
        <w:t>line</w:t>
      </w:r>
      <w:proofErr w:type="spellEnd"/>
      <w:r>
        <w:t xml:space="preserv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DB2FB2" w:rsidRDefault="00DB2FB2" w:rsidP="00DB2FB2">
      <w:pPr>
        <w:spacing w:line="300" w:lineRule="atLeast"/>
        <w:ind w:left="142"/>
        <w:jc w:val="both"/>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DB2FB2" w:rsidRDefault="00DB2FB2" w:rsidP="00DB2FB2">
      <w:pPr>
        <w:spacing w:line="300" w:lineRule="atLeast"/>
        <w:ind w:left="142"/>
        <w:jc w:val="both"/>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DB2FB2" w:rsidRDefault="00DB2FB2" w:rsidP="00DB2FB2">
      <w:pPr>
        <w:spacing w:line="300" w:lineRule="atLeast"/>
        <w:ind w:left="142"/>
        <w:jc w:val="both"/>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DB2FB2" w:rsidRDefault="00DB2FB2" w:rsidP="00DB2FB2">
      <w:pPr>
        <w:spacing w:line="300" w:lineRule="atLeast"/>
        <w:ind w:left="142"/>
        <w:jc w:val="both"/>
      </w:pPr>
      <w:r>
        <w:rPr>
          <w:b/>
        </w:rPr>
        <w:t xml:space="preserve">Czas reakcji </w:t>
      </w:r>
      <w:r>
        <w:t xml:space="preserve">– czas od momentu wysłania przez ZAMAWIAJĄCEGO zgłoszenia awarii lub usterki </w:t>
      </w:r>
      <w:proofErr w:type="spellStart"/>
      <w:r>
        <w:t>faxem</w:t>
      </w:r>
      <w:proofErr w:type="spellEnd"/>
      <w:r>
        <w:t xml:space="preserve"> lub pocztą elektroniczną do momentu otrzymania informacji od WYKONAWCY (faksem lub pocztą elektroniczną) o sposobie i terminie usunięcia awarii lub usterki.</w:t>
      </w:r>
    </w:p>
    <w:p w:rsidR="00DB2FB2" w:rsidRDefault="00DB2FB2" w:rsidP="00DB2FB2">
      <w:pPr>
        <w:spacing w:line="300" w:lineRule="atLeast"/>
        <w:ind w:left="142"/>
        <w:jc w:val="both"/>
      </w:pPr>
      <w:r>
        <w:rPr>
          <w:b/>
        </w:rPr>
        <w:lastRenderedPageBreak/>
        <w:t xml:space="preserve">Zgłoszenie awarii lub usterki - </w:t>
      </w:r>
      <w:r>
        <w:t xml:space="preserve">wysłanie przez upoważnionego przedstawiciela ZAMAWIAJĄCEGO </w:t>
      </w:r>
      <w:proofErr w:type="spellStart"/>
      <w:r>
        <w:t>faxem</w:t>
      </w:r>
      <w:proofErr w:type="spellEnd"/>
      <w:r>
        <w:t xml:space="preserve"> lub pocztą elektroniczną informacji o awarii lub usterce. Upoważnionymi przedstawicielami ZAMAWIAJĄCEGO są pracownicy wyszczególnieni w załączniku nr 1 do niniejszej umowy.</w:t>
      </w:r>
    </w:p>
    <w:p w:rsidR="00DB2FB2" w:rsidRDefault="00DB2FB2" w:rsidP="00DB2FB2">
      <w:pPr>
        <w:spacing w:line="300" w:lineRule="atLeast"/>
        <w:ind w:left="142"/>
        <w:jc w:val="both"/>
      </w:pPr>
      <w:r>
        <w:rPr>
          <w:b/>
        </w:rPr>
        <w:t xml:space="preserve">Faktura </w:t>
      </w:r>
      <w:r>
        <w:t>– odpowiedni i wystawiony zgodnie z obowiązującymi przepisami na podstawie PROTOKOŁU ODBIORU dokument księgowy, na podstawie którego dokonywana jest zapłata.</w:t>
      </w:r>
    </w:p>
    <w:p w:rsidR="00DB2FB2" w:rsidRDefault="00DB2FB2" w:rsidP="00DB2FB2">
      <w:pPr>
        <w:spacing w:line="300" w:lineRule="atLeast"/>
        <w:ind w:left="142"/>
        <w:jc w:val="both"/>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DB2FB2" w:rsidRDefault="00DB2FB2" w:rsidP="00DB2FB2">
      <w:pPr>
        <w:spacing w:line="300" w:lineRule="atLeast"/>
        <w:ind w:left="142"/>
        <w:jc w:val="both"/>
      </w:pPr>
      <w:r>
        <w:rPr>
          <w:b/>
        </w:rPr>
        <w:t xml:space="preserve">Szkolenie użytkowników </w:t>
      </w:r>
      <w:r>
        <w:t>– szkolenie przeprowadzone przez WYKONAWCĘ w siedzibie ZAMAWIAJĄCEGO dotyczące korzystania z podsystemów i Systemu.</w:t>
      </w:r>
    </w:p>
    <w:p w:rsidR="00DB2FB2" w:rsidRDefault="00DB2FB2" w:rsidP="00DB2FB2">
      <w:pPr>
        <w:spacing w:line="300" w:lineRule="atLeast"/>
        <w:ind w:left="142"/>
        <w:jc w:val="both"/>
      </w:pPr>
      <w:r>
        <w:rPr>
          <w:b/>
        </w:rPr>
        <w:t xml:space="preserve">Wydawnictwa </w:t>
      </w:r>
      <w:r>
        <w:t>– wszelkie zestawienia generowane przez podsystemy.</w:t>
      </w:r>
    </w:p>
    <w:p w:rsidR="00DB2FB2" w:rsidRDefault="00DB2FB2" w:rsidP="00DB2FB2">
      <w:pPr>
        <w:spacing w:line="300" w:lineRule="atLeast"/>
        <w:ind w:left="142"/>
        <w:jc w:val="both"/>
      </w:pPr>
      <w:proofErr w:type="spellStart"/>
      <w:r>
        <w:rPr>
          <w:b/>
          <w:bCs/>
        </w:rPr>
        <w:t>Upgrade</w:t>
      </w:r>
      <w:proofErr w:type="spellEnd"/>
      <w:r>
        <w:t xml:space="preserve"> - nowa wersja oprogramowania, która w stosunku do poprzedniej wersji ma zmienioną specyfikację.</w:t>
      </w:r>
    </w:p>
    <w:p w:rsidR="00DB2FB2" w:rsidRDefault="00DB2FB2" w:rsidP="00DB2FB2">
      <w:pPr>
        <w:spacing w:line="300" w:lineRule="atLeast"/>
        <w:ind w:left="142"/>
        <w:jc w:val="both"/>
      </w:pPr>
      <w:proofErr w:type="spellStart"/>
      <w:r>
        <w:rPr>
          <w:b/>
          <w:bCs/>
        </w:rPr>
        <w:t>Update</w:t>
      </w:r>
      <w:proofErr w:type="spellEnd"/>
      <w:r>
        <w:t xml:space="preserve"> – nowa wersja oprogramowania, która w stosunku do poprzedniej wersji ma usunięte awarie i usterki, natomiast ma niezmienioną lub zmienioną w nieznacznym stopniu specyfikacje.  </w:t>
      </w:r>
    </w:p>
    <w:p w:rsidR="00DB2FB2" w:rsidRDefault="00DB2FB2" w:rsidP="00DB2FB2">
      <w:pPr>
        <w:spacing w:line="300" w:lineRule="atLeast"/>
        <w:ind w:left="142"/>
        <w:jc w:val="both"/>
      </w:pPr>
      <w:r>
        <w:rPr>
          <w:b/>
        </w:rPr>
        <w:t xml:space="preserve">CUP – </w:t>
      </w:r>
      <w:r>
        <w:t>skrót Centrum Utrzymania Produktów, pion serwisowy WYKONAWCY realizujący obsługę serwisową ZAMAWIAJĄCEGO.</w:t>
      </w:r>
    </w:p>
    <w:p w:rsidR="00DB2FB2" w:rsidRDefault="00DB2FB2" w:rsidP="00DB2FB2">
      <w:pPr>
        <w:spacing w:line="300" w:lineRule="atLeast"/>
        <w:ind w:left="142"/>
        <w:jc w:val="both"/>
      </w:pPr>
      <w:r>
        <w:rPr>
          <w:b/>
        </w:rPr>
        <w:t>Usługi dodatkowe</w:t>
      </w:r>
      <w:r>
        <w:t xml:space="preserve"> – inne usługi, które nie mieszczą się w zakresie niniejszej umowy i nie są objęte miesięczną opłatą, których wykonanie ZAMAWIAJĄCY odrębnie zleci WYKONAWCY.</w:t>
      </w:r>
    </w:p>
    <w:p w:rsidR="00DB2FB2" w:rsidRDefault="00DB2FB2" w:rsidP="00DB2FB2">
      <w:pPr>
        <w:spacing w:line="300" w:lineRule="atLeast"/>
        <w:ind w:left="142"/>
        <w:jc w:val="both"/>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DB2FB2" w:rsidRDefault="00DB2FB2" w:rsidP="00DB2FB2">
      <w:pPr>
        <w:spacing w:line="300" w:lineRule="atLeast"/>
        <w:ind w:left="142"/>
        <w:jc w:val="both"/>
        <w:rPr>
          <w:spacing w:val="-3"/>
        </w:rPr>
      </w:pPr>
      <w:r>
        <w:rPr>
          <w:b/>
          <w:spacing w:val="-3"/>
        </w:rPr>
        <w:t xml:space="preserve">Godziny pracy ZAMAWIAJĄCEGO – </w:t>
      </w:r>
      <w:r>
        <w:rPr>
          <w:spacing w:val="-3"/>
        </w:rPr>
        <w:t>godziny od 7:00 do 17:00 dla biur oraz pełna doba tj.: 24 godziny 7 dni w tygodniu dla wydziałów eksploatacyjnych.</w:t>
      </w:r>
    </w:p>
    <w:p w:rsidR="00DB2FB2" w:rsidRDefault="00DB2FB2" w:rsidP="00DB2FB2">
      <w:pPr>
        <w:spacing w:line="300" w:lineRule="atLeast"/>
        <w:ind w:left="142"/>
        <w:jc w:val="both"/>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DB2FB2" w:rsidRDefault="00DB2FB2" w:rsidP="00DB2FB2">
      <w:pPr>
        <w:spacing w:line="300" w:lineRule="atLeast"/>
        <w:ind w:left="142"/>
        <w:jc w:val="both"/>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DB2FB2" w:rsidRDefault="00DB2FB2" w:rsidP="00DB2FB2">
      <w:pPr>
        <w:spacing w:line="300" w:lineRule="atLeast"/>
        <w:ind w:left="142"/>
        <w:jc w:val="both"/>
      </w:pPr>
      <w:r>
        <w:rPr>
          <w:b/>
        </w:rPr>
        <w:t xml:space="preserve">Backup – </w:t>
      </w:r>
      <w:r>
        <w:t>wykonywanie kopii bezpieczeństwa danych lub oprogramowania</w:t>
      </w:r>
    </w:p>
    <w:p w:rsidR="00DB2FB2" w:rsidRDefault="00DB2FB2" w:rsidP="00DB2FB2">
      <w:pPr>
        <w:spacing w:line="300" w:lineRule="atLeast"/>
        <w:ind w:left="142"/>
        <w:jc w:val="both"/>
      </w:pPr>
      <w:proofErr w:type="spellStart"/>
      <w:r>
        <w:rPr>
          <w:b/>
        </w:rPr>
        <w:t>restore</w:t>
      </w:r>
      <w:proofErr w:type="spellEnd"/>
      <w:r>
        <w:rPr>
          <w:b/>
        </w:rPr>
        <w:t xml:space="preserve">  </w:t>
      </w:r>
      <w:r>
        <w:t>- przywracanie systemu, danych, oprogramowania z kopii bezpieczeństwa.</w:t>
      </w:r>
    </w:p>
    <w:p w:rsidR="00DB2FB2" w:rsidRDefault="00DB2FB2" w:rsidP="00DB2FB2">
      <w:pPr>
        <w:spacing w:line="300" w:lineRule="atLeast"/>
        <w:ind w:left="142"/>
        <w:jc w:val="both"/>
      </w:pPr>
      <w:r>
        <w:rPr>
          <w:b/>
        </w:rPr>
        <w:t xml:space="preserve">weryfikacji backupów </w:t>
      </w:r>
      <w:r>
        <w:t>– sprawdzanie poprawności wykonania kopii bezpieczeństwa.</w:t>
      </w:r>
    </w:p>
    <w:p w:rsidR="00DB2FB2" w:rsidRDefault="00DB2FB2" w:rsidP="00DB2FB2">
      <w:pPr>
        <w:spacing w:line="300" w:lineRule="atLeast"/>
        <w:ind w:left="142"/>
        <w:jc w:val="both"/>
      </w:pPr>
      <w:r>
        <w:rPr>
          <w:b/>
        </w:rPr>
        <w:t xml:space="preserve">weryfikacja </w:t>
      </w:r>
      <w:proofErr w:type="spellStart"/>
      <w:r>
        <w:rPr>
          <w:b/>
        </w:rPr>
        <w:t>restore</w:t>
      </w:r>
      <w:proofErr w:type="spellEnd"/>
      <w:r>
        <w:rPr>
          <w:b/>
        </w:rPr>
        <w:t xml:space="preserve"> </w:t>
      </w:r>
      <w:r>
        <w:t>– sprawdzanie poprawności wykonania przywrócenia systemu, danych lub oprogramowania z kopii bezpieczeństwa.</w:t>
      </w:r>
    </w:p>
    <w:p w:rsidR="00DB2FB2" w:rsidRDefault="00DB2FB2" w:rsidP="00DB2FB2">
      <w:pPr>
        <w:spacing w:line="300" w:lineRule="atLeast"/>
        <w:ind w:left="142"/>
        <w:jc w:val="both"/>
      </w:pPr>
      <w:r>
        <w:rPr>
          <w:b/>
        </w:rPr>
        <w:t>Opieka Serwisowa</w:t>
      </w:r>
      <w:r>
        <w:t xml:space="preserve"> - oznacza serwis Systemu świadczony przez WYKONAWCĘ na rzecz ZAMAWIAJĄCEGO zgodnie z postanowieniami niniejszej umowy, którego zakres określony jest w § 6.”</w:t>
      </w:r>
    </w:p>
    <w:p w:rsidR="00770146" w:rsidRPr="00A636FE" w:rsidRDefault="00770146" w:rsidP="00A636FE">
      <w:pPr>
        <w:jc w:val="both"/>
      </w:pPr>
    </w:p>
    <w:p w:rsidR="00A636FE" w:rsidRPr="00A636FE" w:rsidRDefault="00A636FE" w:rsidP="00A636FE">
      <w:pPr>
        <w:jc w:val="both"/>
        <w:rPr>
          <w:b/>
        </w:rPr>
      </w:pPr>
      <w:r w:rsidRPr="00A636FE">
        <w:rPr>
          <w:b/>
        </w:rPr>
        <w:t xml:space="preserve">Pytanie 2 </w:t>
      </w:r>
    </w:p>
    <w:p w:rsidR="00A636FE" w:rsidRPr="00A636FE" w:rsidRDefault="00A636FE" w:rsidP="00A636FE">
      <w:pPr>
        <w:jc w:val="both"/>
        <w:rPr>
          <w:b/>
        </w:rPr>
      </w:pPr>
    </w:p>
    <w:p w:rsidR="00A636FE" w:rsidRPr="00A636FE" w:rsidRDefault="00A636FE" w:rsidP="00A636FE">
      <w:pPr>
        <w:jc w:val="both"/>
      </w:pPr>
      <w:r w:rsidRPr="00A636FE">
        <w:t>W Formularzu nr 6 do SIWZ (w wersji po zmianach z dnia 05.12.2013 r.) w § 5 us</w:t>
      </w:r>
      <w:r w:rsidR="00DB2FB2">
        <w:t xml:space="preserve">t. 2 </w:t>
      </w:r>
      <w:proofErr w:type="spellStart"/>
      <w:r w:rsidR="00DB2FB2">
        <w:t>pkt</w:t>
      </w:r>
      <w:proofErr w:type="spellEnd"/>
      <w:r w:rsidR="00DB2FB2">
        <w:t xml:space="preserve"> 8 i </w:t>
      </w:r>
      <w:r w:rsidRPr="00A636FE">
        <w:t xml:space="preserve">§ 7 ust.5 lit. c Zamawiający posłużył sie pojęciem "kodu źródłowego Systemu" lub "kodem źródłowym Systemu". </w:t>
      </w:r>
    </w:p>
    <w:p w:rsidR="00A636FE" w:rsidRPr="00A636FE" w:rsidRDefault="00A636FE" w:rsidP="00A636FE">
      <w:pPr>
        <w:jc w:val="both"/>
      </w:pPr>
    </w:p>
    <w:p w:rsidR="00A636FE" w:rsidRPr="00A636FE" w:rsidRDefault="00A636FE" w:rsidP="00A636FE">
      <w:pPr>
        <w:jc w:val="both"/>
      </w:pPr>
      <w:r w:rsidRPr="00A636FE">
        <w:t>Czy biorąc pod uwagę wcześniejsze zmiany i fakt, że ni</w:t>
      </w:r>
      <w:r w:rsidR="00DB2FB2">
        <w:t>e może w tym punktach chodzić o </w:t>
      </w:r>
      <w:r w:rsidRPr="00A636FE">
        <w:t>kody źródłowe oprogramowania firm trzecich (np. Oracle, Microsoft)w Umowie Zamawiający dokona korekty tych zapisów wskazując, że chodzi o kody źródłowe oprogramowania do którego majątkowe prawa autorskie p</w:t>
      </w:r>
      <w:r w:rsidR="00DB2FB2">
        <w:t xml:space="preserve">rzysługują </w:t>
      </w:r>
      <w:proofErr w:type="spellStart"/>
      <w:r w:rsidR="00DB2FB2">
        <w:t>Asseco</w:t>
      </w:r>
      <w:proofErr w:type="spellEnd"/>
      <w:r w:rsidR="00DB2FB2">
        <w:t xml:space="preserve"> Poland S.A. i </w:t>
      </w:r>
      <w:r w:rsidRPr="00A636FE">
        <w:t>ZUI OTAGO Sp. z o. o.?</w:t>
      </w:r>
    </w:p>
    <w:p w:rsidR="00A636FE" w:rsidRPr="00A636FE" w:rsidRDefault="00A636FE" w:rsidP="00A636FE">
      <w:pPr>
        <w:jc w:val="both"/>
      </w:pPr>
    </w:p>
    <w:p w:rsidR="00A636FE" w:rsidRPr="00DB2FB2" w:rsidRDefault="00DB2FB2">
      <w:pPr>
        <w:rPr>
          <w:b/>
        </w:rPr>
      </w:pPr>
      <w:r w:rsidRPr="00DB2FB2">
        <w:rPr>
          <w:b/>
        </w:rPr>
        <w:t>Odpowiedź na pytanie nr 2.</w:t>
      </w:r>
    </w:p>
    <w:p w:rsidR="00DB2FB2" w:rsidRPr="00DB2FB2" w:rsidRDefault="00DB2FB2" w:rsidP="00203B1E">
      <w:pPr>
        <w:jc w:val="both"/>
        <w:rPr>
          <w:b/>
        </w:rPr>
      </w:pPr>
    </w:p>
    <w:p w:rsidR="00DB2FB2" w:rsidRDefault="00DB2FB2" w:rsidP="00203B1E">
      <w:pPr>
        <w:jc w:val="both"/>
      </w:pPr>
      <w:r>
        <w:t xml:space="preserve">Zamawiający wyjaśnia, że </w:t>
      </w:r>
      <w:r w:rsidR="000641A0">
        <w:t xml:space="preserve">w umowie </w:t>
      </w:r>
      <w:r w:rsidR="000641A0" w:rsidRPr="00A636FE">
        <w:t>chodzi o kody źródłowe oprogramowania do którego majątkowe prawa autorskie p</w:t>
      </w:r>
      <w:r w:rsidR="000641A0">
        <w:t xml:space="preserve">rzysługują </w:t>
      </w:r>
      <w:proofErr w:type="spellStart"/>
      <w:r w:rsidR="000641A0">
        <w:t>Asseco</w:t>
      </w:r>
      <w:proofErr w:type="spellEnd"/>
      <w:r w:rsidR="000641A0">
        <w:t xml:space="preserve"> Poland S.A. i </w:t>
      </w:r>
      <w:r w:rsidR="000641A0" w:rsidRPr="00A636FE">
        <w:t>ZUI OTAGO Sp. z o. o.</w:t>
      </w:r>
    </w:p>
    <w:p w:rsidR="00203B1E" w:rsidRDefault="00203B1E" w:rsidP="00203B1E">
      <w:pPr>
        <w:jc w:val="both"/>
      </w:pPr>
    </w:p>
    <w:p w:rsidR="00203B1E" w:rsidRDefault="00203B1E" w:rsidP="00203B1E">
      <w:pPr>
        <w:jc w:val="both"/>
      </w:pPr>
    </w:p>
    <w:p w:rsidR="00203B1E" w:rsidRDefault="00203B1E" w:rsidP="00203B1E">
      <w:pPr>
        <w:jc w:val="both"/>
      </w:pPr>
    </w:p>
    <w:p w:rsidR="00203B1E" w:rsidRDefault="00203B1E" w:rsidP="00203B1E">
      <w:pPr>
        <w:jc w:val="both"/>
      </w:pPr>
      <w:r>
        <w:t xml:space="preserve">Zamawiający zmienia treść § 6 ust 2 </w:t>
      </w:r>
      <w:proofErr w:type="spellStart"/>
      <w:r>
        <w:t>pkt</w:t>
      </w:r>
      <w:proofErr w:type="spellEnd"/>
      <w:r>
        <w:t xml:space="preserve"> b wzoru umowy, który otrzymuje brzmienie:</w:t>
      </w:r>
    </w:p>
    <w:p w:rsidR="00203B1E" w:rsidRDefault="00203B1E" w:rsidP="00203B1E">
      <w:pPr>
        <w:jc w:val="both"/>
      </w:pPr>
    </w:p>
    <w:p w:rsidR="00203B1E" w:rsidRDefault="00203B1E" w:rsidP="00203B1E">
      <w:pPr>
        <w:tabs>
          <w:tab w:val="left" w:pos="540"/>
        </w:tabs>
        <w:spacing w:line="280" w:lineRule="atLeast"/>
        <w:jc w:val="both"/>
      </w:pPr>
      <w:r>
        <w:t>”</w:t>
      </w:r>
      <w:r>
        <w:t>b) ZAMAWIAJĄCY ma prawo do żądania usuwania przez WYKONAWCĘ awarii i usterek wynikających z błędów ZAMAWIAJĄCEGO lub wykonania innyc</w:t>
      </w:r>
      <w:r>
        <w:t xml:space="preserve">h prac na rzecz Zamawiającego w wymiarze do 10 godzin w </w:t>
      </w:r>
      <w:r>
        <w:t>danym miesiącu, które niewykorzystane przechodzą na następne miesiące do końca obowiązywania umowy.</w:t>
      </w:r>
      <w:r>
        <w:t>”</w:t>
      </w:r>
    </w:p>
    <w:p w:rsidR="00203B1E" w:rsidRPr="00A636FE" w:rsidRDefault="00203B1E" w:rsidP="00203B1E">
      <w:pPr>
        <w:jc w:val="both"/>
      </w:pPr>
    </w:p>
    <w:sectPr w:rsidR="00203B1E" w:rsidRPr="00A636FE" w:rsidSect="004D05DB">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60B" w:rsidRDefault="00E0160B" w:rsidP="00E0160B">
      <w:r>
        <w:separator/>
      </w:r>
    </w:p>
  </w:endnote>
  <w:endnote w:type="continuationSeparator" w:id="0">
    <w:p w:rsidR="00E0160B" w:rsidRDefault="00E0160B" w:rsidP="00E016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28772"/>
      <w:docPartObj>
        <w:docPartGallery w:val="Page Numbers (Bottom of Page)"/>
        <w:docPartUnique/>
      </w:docPartObj>
    </w:sdtPr>
    <w:sdtContent>
      <w:p w:rsidR="00E0160B" w:rsidRDefault="0037470F">
        <w:pPr>
          <w:pStyle w:val="Stopka"/>
          <w:jc w:val="right"/>
        </w:pPr>
        <w:fldSimple w:instr=" PAGE   \* MERGEFORMAT ">
          <w:r w:rsidR="00203B1E">
            <w:rPr>
              <w:noProof/>
            </w:rPr>
            <w:t>6</w:t>
          </w:r>
        </w:fldSimple>
      </w:p>
    </w:sdtContent>
  </w:sdt>
  <w:p w:rsidR="00E0160B" w:rsidRDefault="00E0160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60B" w:rsidRDefault="00E0160B" w:rsidP="00E0160B">
      <w:r>
        <w:separator/>
      </w:r>
    </w:p>
  </w:footnote>
  <w:footnote w:type="continuationSeparator" w:id="0">
    <w:p w:rsidR="00E0160B" w:rsidRDefault="00E0160B" w:rsidP="00E016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multilevel"/>
    <w:tmpl w:val="0000000E"/>
    <w:name w:val="WW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11"/>
    <w:multiLevelType w:val="multilevel"/>
    <w:tmpl w:val="00000011"/>
    <w:name w:val="WWNum19"/>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1F"/>
    <w:multiLevelType w:val="multilevel"/>
    <w:tmpl w:val="0000001F"/>
    <w:name w:val="WWNum3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20"/>
    <w:multiLevelType w:val="multilevel"/>
    <w:tmpl w:val="00000020"/>
    <w:name w:val="WW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21"/>
    <w:multiLevelType w:val="multilevel"/>
    <w:tmpl w:val="00000021"/>
    <w:name w:val="WWNum37"/>
    <w:lvl w:ilvl="0">
      <w:start w:val="1"/>
      <w:numFmt w:val="bullet"/>
      <w:lvlText w:val=""/>
      <w:lvlJc w:val="left"/>
      <w:pPr>
        <w:tabs>
          <w:tab w:val="num" w:pos="0"/>
        </w:tabs>
        <w:ind w:left="862" w:hanging="360"/>
      </w:pPr>
      <w:rPr>
        <w:rFonts w:ascii="Symbol" w:hAnsi="Symbol"/>
        <w:dstrike/>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6">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708"/>
  <w:hyphenationZone w:val="425"/>
  <w:characterSpacingControl w:val="doNotCompress"/>
  <w:footnotePr>
    <w:footnote w:id="-1"/>
    <w:footnote w:id="0"/>
  </w:footnotePr>
  <w:endnotePr>
    <w:endnote w:id="-1"/>
    <w:endnote w:id="0"/>
  </w:endnotePr>
  <w:compat/>
  <w:rsids>
    <w:rsidRoot w:val="00A636FE"/>
    <w:rsid w:val="000641A0"/>
    <w:rsid w:val="00203B1E"/>
    <w:rsid w:val="0037470F"/>
    <w:rsid w:val="004D05DB"/>
    <w:rsid w:val="00770146"/>
    <w:rsid w:val="00A636FE"/>
    <w:rsid w:val="00AE4A10"/>
    <w:rsid w:val="00DB2FB2"/>
    <w:rsid w:val="00E0160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36F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DB2FB2"/>
    <w:pPr>
      <w:ind w:left="708"/>
    </w:pPr>
    <w:rPr>
      <w:kern w:val="1"/>
      <w:lang w:eastAsia="ar-SA"/>
    </w:rPr>
  </w:style>
  <w:style w:type="paragraph" w:styleId="Nagwek">
    <w:name w:val="header"/>
    <w:basedOn w:val="Normalny"/>
    <w:link w:val="NagwekZnak"/>
    <w:uiPriority w:val="99"/>
    <w:semiHidden/>
    <w:unhideWhenUsed/>
    <w:rsid w:val="00E0160B"/>
    <w:pPr>
      <w:tabs>
        <w:tab w:val="center" w:pos="4536"/>
        <w:tab w:val="right" w:pos="9072"/>
      </w:tabs>
    </w:pPr>
  </w:style>
  <w:style w:type="character" w:customStyle="1" w:styleId="NagwekZnak">
    <w:name w:val="Nagłówek Znak"/>
    <w:basedOn w:val="Domylnaczcionkaakapitu"/>
    <w:link w:val="Nagwek"/>
    <w:uiPriority w:val="99"/>
    <w:semiHidden/>
    <w:rsid w:val="00E0160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0160B"/>
    <w:pPr>
      <w:tabs>
        <w:tab w:val="center" w:pos="4536"/>
        <w:tab w:val="right" w:pos="9072"/>
      </w:tabs>
    </w:pPr>
  </w:style>
  <w:style w:type="character" w:customStyle="1" w:styleId="StopkaZnak">
    <w:name w:val="Stopka Znak"/>
    <w:basedOn w:val="Domylnaczcionkaakapitu"/>
    <w:link w:val="Stopka"/>
    <w:uiPriority w:val="99"/>
    <w:rsid w:val="00E0160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4369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2287</Words>
  <Characters>13722</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15978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ewakolas</dc:creator>
  <cp:lastModifiedBy>ewakolas</cp:lastModifiedBy>
  <cp:revision>2</cp:revision>
  <cp:lastPrinted>2013-12-09T13:40:00Z</cp:lastPrinted>
  <dcterms:created xsi:type="dcterms:W3CDTF">2013-12-10T08:15:00Z</dcterms:created>
  <dcterms:modified xsi:type="dcterms:W3CDTF">2013-12-10T08:15:00Z</dcterms:modified>
</cp:coreProperties>
</file>