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D" w:rsidRPr="009C614D" w:rsidRDefault="009C614D" w:rsidP="009C614D">
      <w:pPr>
        <w:widowControl/>
        <w:autoSpaceDE/>
        <w:autoSpaceDN/>
        <w:adjustRightInd/>
        <w:jc w:val="both"/>
        <w:rPr>
          <w:i w:val="0"/>
          <w:iCs w:val="0"/>
          <w:lang w:eastAsia="en-US" w:bidi="en-US"/>
        </w:rPr>
      </w:pPr>
      <w:r w:rsidRPr="009C614D">
        <w:rPr>
          <w:i w:val="0"/>
          <w:iCs w:val="0"/>
          <w:lang w:eastAsia="en-US" w:bidi="en-US"/>
        </w:rPr>
        <w:t xml:space="preserve">W dniu </w:t>
      </w:r>
      <w:r>
        <w:rPr>
          <w:i w:val="0"/>
          <w:iCs w:val="0"/>
          <w:lang w:eastAsia="en-US" w:bidi="en-US"/>
        </w:rPr>
        <w:t>29</w:t>
      </w:r>
      <w:r w:rsidRPr="009C614D">
        <w:rPr>
          <w:i w:val="0"/>
          <w:iCs w:val="0"/>
          <w:lang w:eastAsia="en-US" w:bidi="en-US"/>
        </w:rPr>
        <w:t>.0</w:t>
      </w:r>
      <w:r>
        <w:rPr>
          <w:i w:val="0"/>
          <w:iCs w:val="0"/>
          <w:lang w:eastAsia="en-US" w:bidi="en-US"/>
        </w:rPr>
        <w:t>8</w:t>
      </w:r>
      <w:r w:rsidRPr="009C614D">
        <w:rPr>
          <w:i w:val="0"/>
          <w:iCs w:val="0"/>
          <w:lang w:eastAsia="en-US" w:bidi="en-US"/>
        </w:rPr>
        <w:t xml:space="preserve">.2018 r. wpłynął wniosek o wyjaśnienie treści SIWZ pn. ”Dostawy energii elektrycznej na potrzeby obiektów ZWiK, </w:t>
      </w:r>
      <w:proofErr w:type="spellStart"/>
      <w:r w:rsidRPr="009C614D">
        <w:rPr>
          <w:i w:val="0"/>
          <w:iCs w:val="0"/>
          <w:lang w:eastAsia="en-US" w:bidi="en-US"/>
        </w:rPr>
        <w:t>PWiK</w:t>
      </w:r>
      <w:proofErr w:type="spellEnd"/>
      <w:r w:rsidRPr="009C614D">
        <w:rPr>
          <w:i w:val="0"/>
          <w:iCs w:val="0"/>
          <w:lang w:eastAsia="en-US" w:bidi="en-US"/>
        </w:rPr>
        <w:t>, TS, PSSE, stoczni Gryfia i trzech portów na rok 2019”. Zakład Wodociągów i Kanalizacji Sp. z o.o. z siedzibą w Szczecinie przedstawia odpowiedzi na zadane pytania.</w:t>
      </w:r>
    </w:p>
    <w:p w:rsidR="009C614D" w:rsidRPr="009C614D" w:rsidRDefault="009C614D" w:rsidP="009C614D">
      <w:pPr>
        <w:rPr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1: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>Dotyczy procedury zmiany sprzedawcy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a) danych: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adres siedziby i adres korespondencyjny danej jednostki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NIP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REGON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adres punktu poboru – (miejscowość, ulica, kod pocztowy)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przeznaczenie punktu poboru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- grupa taryfowa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kod PPE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roczny wolumen energii elektrycznej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licznika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aktualnie obowiązującej umowy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ewidencyjny w systemie bilingowym  dotychczasowego Sprzedawcy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b) dokumentów: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pełnomocnictwo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nadania numeru NIP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nadania numeru REGON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KRS lub inny dokument na podstawie, którego działa dana jednostka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potwierdzający umocowanie danej osoby do podpisania umowy sprzedaży energii elektrycznej oraz pełnomocnictwa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rachunku bankowego</w:t>
      </w:r>
    </w:p>
    <w:p w:rsidR="00D87534" w:rsidRPr="009C614D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Odpowiedź 1.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Zamawiający przekaże niezbędne dokumenty oraz dane do przeprowadzenia procedury zmiany sprzedawcy w wersji elektronicznej, na formularzu wskazanym przez Wykonawcę.</w:t>
      </w:r>
    </w:p>
    <w:p w:rsidR="00D87534" w:rsidRPr="009C614D" w:rsidRDefault="00D87534" w:rsidP="009C614D">
      <w:pPr>
        <w:jc w:val="both"/>
        <w:rPr>
          <w:b/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2: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obecnie obowiązujących umów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wszystkie punkty poboru energii elektrycznej objęte przedmiotowym postępowaniem posiadają rozdzielone umowy sprzedaży energii elektrycznej i świadczenia usług dystrybucyjnych?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umowy o świadczenie usług dystrybucyjnych dla punktów poboru energii elektrycznej, dla których proces zmiany sprzedawcy odbywa się po raz kolejny zawarte są na czas nieokreślony?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b/>
          <w:i w:val="0"/>
          <w:color w:val="000000"/>
          <w:lang w:bidi="pl-PL"/>
        </w:rPr>
        <w:t>Odpowiedź 2.</w:t>
      </w:r>
      <w:r w:rsidRPr="009C614D">
        <w:rPr>
          <w:i w:val="0"/>
          <w:color w:val="000000"/>
          <w:lang w:bidi="pl-PL"/>
        </w:rPr>
        <w:t xml:space="preserve"> W</w:t>
      </w:r>
      <w:r w:rsidRPr="009C614D">
        <w:rPr>
          <w:i w:val="0"/>
        </w:rPr>
        <w:t>szystkie punkty poboru energii elektrycznej objęte przedmiotowym postępowaniem posiadają rozdzielone umowy sprzedaży energii elektrycznej i świadczenia usług dystrybucyjnych. Umowy o świadczenie usług dystrybucyjnych dla punktów poboru energii elektrycznej, dla których proces zmiany sprzedawcy odbywa się po raz kolejny zawarte są na czas nieokreślony.</w:t>
      </w:r>
    </w:p>
    <w:p w:rsidR="00D87534" w:rsidRPr="009C614D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3: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procedury zmiany sprzedawcy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wszystkie układy pomiarowo-rozliczeniowe objęte postępowaniem przetargowym są dostosowane do zasady TPA?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b/>
          <w:i w:val="0"/>
          <w:color w:val="000000"/>
          <w:lang w:bidi="pl-PL"/>
        </w:rPr>
        <w:t>Odpowiedź 3.</w:t>
      </w:r>
      <w:r w:rsidRPr="009C614D">
        <w:rPr>
          <w:i w:val="0"/>
          <w:color w:val="000000"/>
          <w:lang w:bidi="pl-PL"/>
        </w:rPr>
        <w:t xml:space="preserve"> W</w:t>
      </w:r>
      <w:r w:rsidRPr="009C614D">
        <w:rPr>
          <w:i w:val="0"/>
        </w:rPr>
        <w:t>szystkie układy pomiarowo-rozliczeniowe objęte postępowaniem przetargowym są dostosowane do zasady TPA.</w:t>
      </w:r>
    </w:p>
    <w:p w:rsidR="00D87534" w:rsidRPr="009C614D" w:rsidRDefault="00D87534" w:rsidP="009C614D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b/>
          <w:i w:val="0"/>
        </w:rPr>
        <w:t>Zapytanie nr 4: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pkt 2 </w:t>
      </w:r>
      <w:proofErr w:type="spellStart"/>
      <w:r w:rsidRPr="009C614D">
        <w:rPr>
          <w:b/>
          <w:i w:val="0"/>
          <w:u w:val="single"/>
        </w:rPr>
        <w:t>ppkt</w:t>
      </w:r>
      <w:proofErr w:type="spellEnd"/>
      <w:r w:rsidRPr="009C614D">
        <w:rPr>
          <w:b/>
          <w:i w:val="0"/>
          <w:u w:val="single"/>
        </w:rPr>
        <w:t xml:space="preserve"> 2 rozdziału V SIWZ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Zwracamy się z zapytaniem czy Zamawiający dopuszcza wykazanie przez Wykonawcę spełnienia warunków dotyczących zdolności technicznej lub zawodowej w postaci, co najmniej dwóch dostaw głównych trwających nie krócej niż 12 miesięcy, których przedmiotem była dostawa energii elektrycznej w ilości, co najmniej 50 </w:t>
      </w:r>
      <w:proofErr w:type="spellStart"/>
      <w:r w:rsidRPr="009C614D">
        <w:rPr>
          <w:i w:val="0"/>
        </w:rPr>
        <w:t>GWh</w:t>
      </w:r>
      <w:proofErr w:type="spellEnd"/>
      <w:r w:rsidRPr="009C614D">
        <w:rPr>
          <w:i w:val="0"/>
        </w:rPr>
        <w:t xml:space="preserve"> poprzez wskazanie dostaw oraz referencji dla Zamawiających dokonujących wspólnego zakupu </w:t>
      </w:r>
      <w:r w:rsidRPr="009C614D">
        <w:rPr>
          <w:i w:val="0"/>
        </w:rPr>
        <w:br/>
        <w:t xml:space="preserve">w ramach grupy zakupowej (jedno postępowanie, więcej niż jedna umowa)? </w:t>
      </w:r>
    </w:p>
    <w:p w:rsidR="00D87534" w:rsidRPr="00280C2B" w:rsidRDefault="00D87534" w:rsidP="009C614D">
      <w:pPr>
        <w:jc w:val="both"/>
        <w:rPr>
          <w:b/>
          <w:i w:val="0"/>
        </w:rPr>
      </w:pPr>
      <w:r w:rsidRPr="00280C2B">
        <w:rPr>
          <w:b/>
          <w:i w:val="0"/>
        </w:rPr>
        <w:t>Odpowiedź 4.</w:t>
      </w:r>
      <w:r w:rsidR="00FA114B" w:rsidRPr="00280C2B">
        <w:rPr>
          <w:b/>
          <w:i w:val="0"/>
        </w:rPr>
        <w:t xml:space="preserve"> </w:t>
      </w:r>
      <w:r w:rsidR="00280C2B" w:rsidRPr="00280C2B">
        <w:rPr>
          <w:i w:val="0"/>
        </w:rPr>
        <w:t>Zamawiający modyfikuje treść siwz w ww. zakresie</w:t>
      </w:r>
      <w:r w:rsidR="00FA114B" w:rsidRPr="00280C2B">
        <w:rPr>
          <w:i w:val="0"/>
        </w:rPr>
        <w:t>.</w:t>
      </w:r>
    </w:p>
    <w:p w:rsidR="00D87534" w:rsidRPr="009C614D" w:rsidRDefault="00D87534" w:rsidP="009C614D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lastRenderedPageBreak/>
        <w:t>Zapytanie nr 5: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pkt 4 </w:t>
      </w:r>
      <w:proofErr w:type="spellStart"/>
      <w:r w:rsidRPr="009C614D">
        <w:rPr>
          <w:b/>
          <w:i w:val="0"/>
          <w:u w:val="single"/>
        </w:rPr>
        <w:t>ppkt</w:t>
      </w:r>
      <w:proofErr w:type="spellEnd"/>
      <w:r w:rsidRPr="009C614D">
        <w:rPr>
          <w:b/>
          <w:i w:val="0"/>
          <w:u w:val="single"/>
        </w:rPr>
        <w:t xml:space="preserve"> 4 rozdziału X SIWZ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Wykonawca zwraca się z wnioskiem o udzielenie informacji dotyczących źródeł wytwórczych jednostek objętych postępowaniem przetargowym, w szczególności: </w:t>
      </w:r>
    </w:p>
    <w:p w:rsidR="00D87534" w:rsidRPr="009C614D" w:rsidRDefault="009C614D" w:rsidP="009C614D">
      <w:pPr>
        <w:widowControl/>
        <w:autoSpaceDE/>
        <w:autoSpaceDN/>
        <w:adjustRightInd/>
        <w:jc w:val="both"/>
        <w:rPr>
          <w:i w:val="0"/>
        </w:rPr>
      </w:pPr>
      <w:r>
        <w:rPr>
          <w:i w:val="0"/>
        </w:rPr>
        <w:t xml:space="preserve">- </w:t>
      </w:r>
      <w:r w:rsidR="00D87534" w:rsidRPr="009C614D">
        <w:rPr>
          <w:i w:val="0"/>
        </w:rPr>
        <w:t>rodzaj oraz moc zainstalowana;</w:t>
      </w:r>
    </w:p>
    <w:p w:rsidR="00D87534" w:rsidRPr="009C614D" w:rsidRDefault="009C614D" w:rsidP="009C614D">
      <w:pPr>
        <w:widowControl/>
        <w:autoSpaceDE/>
        <w:autoSpaceDN/>
        <w:adjustRightInd/>
        <w:jc w:val="both"/>
        <w:rPr>
          <w:i w:val="0"/>
          <w:color w:val="000000"/>
          <w:lang w:bidi="pl-PL"/>
        </w:rPr>
      </w:pPr>
      <w:r>
        <w:rPr>
          <w:i w:val="0"/>
        </w:rPr>
        <w:t xml:space="preserve">- </w:t>
      </w:r>
      <w:r w:rsidR="00D87534" w:rsidRPr="009C614D">
        <w:rPr>
          <w:i w:val="0"/>
        </w:rPr>
        <w:t>planowana ilość energii elektrycznej jaka podlegałaby zakupowi przez Wykonawcę.</w:t>
      </w:r>
    </w:p>
    <w:p w:rsidR="00D87534" w:rsidRPr="009C614D" w:rsidRDefault="00D87534" w:rsidP="009C614D">
      <w:pPr>
        <w:widowControl/>
        <w:autoSpaceDE/>
        <w:autoSpaceDN/>
        <w:adjustRightInd/>
        <w:jc w:val="both"/>
        <w:rPr>
          <w:i w:val="0"/>
          <w:color w:val="000000"/>
          <w:lang w:bidi="pl-PL"/>
        </w:rPr>
      </w:pPr>
      <w:r w:rsidRPr="009C614D">
        <w:rPr>
          <w:b/>
          <w:i w:val="0"/>
          <w:color w:val="000000"/>
          <w:lang w:bidi="pl-PL"/>
        </w:rPr>
        <w:t>Odpowiedź 5.</w:t>
      </w:r>
      <w:r w:rsidRPr="009C614D">
        <w:rPr>
          <w:i w:val="0"/>
          <w:color w:val="000000"/>
          <w:lang w:bidi="pl-PL"/>
        </w:rPr>
        <w:t xml:space="preserve"> ZWiK dysponuje obecnie następującymi źródłami wytwórczymi: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Oczyszczalnia Ścieków „Zdroje”, rodzaj źródła BGO, moc zainstalowana 0,238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Oczyszczalnia Ścieków „Pomorzany”, rodzaj źródła BGO, moc zainstalowana 0,700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- f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arma fotowoltaiczna Zakład Produkcji Wody „Miedwie”, rodzaj źródła PVA, moc zainstalowana 1,529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- f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arma fotowoltaiczna Pompownia P1, rodzaj źródła PVA, moc zainstalowana 0,526 MW.</w:t>
      </w:r>
    </w:p>
    <w:p w:rsidR="00D87534" w:rsidRPr="009C614D" w:rsidRDefault="00D87534" w:rsidP="009C614D">
      <w:pPr>
        <w:jc w:val="both"/>
        <w:rPr>
          <w:i w:val="0"/>
          <w:color w:val="000000"/>
          <w:lang w:bidi="pl-PL"/>
        </w:rPr>
      </w:pPr>
      <w:r w:rsidRPr="009C614D">
        <w:rPr>
          <w:i w:val="0"/>
          <w:color w:val="000000"/>
          <w:lang w:bidi="pl-PL"/>
        </w:rPr>
        <w:t xml:space="preserve">Przedmiotowe źródła wytwórcze są źródłami już istniejącymi o łącznej mocy </w:t>
      </w:r>
      <w:r w:rsidRPr="009C614D">
        <w:rPr>
          <w:i w:val="0"/>
          <w:lang w:bidi="pl-PL"/>
        </w:rPr>
        <w:t>2,993 MW.</w:t>
      </w:r>
    </w:p>
    <w:p w:rsidR="00D87534" w:rsidRPr="009C614D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Planowana ilość energii podlegającej zakupowi to </w:t>
      </w:r>
      <w:r w:rsidRPr="009C614D">
        <w:rPr>
          <w:rFonts w:ascii="Times New Roman" w:hAnsi="Times New Roman" w:cs="Times New Roman"/>
          <w:sz w:val="20"/>
          <w:szCs w:val="20"/>
          <w:lang w:bidi="pl-PL"/>
        </w:rPr>
        <w:t xml:space="preserve">około 1000 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MWh.</w:t>
      </w:r>
    </w:p>
    <w:p w:rsidR="0042354F" w:rsidRPr="009C614D" w:rsidRDefault="0042354F" w:rsidP="009C614D">
      <w:pPr>
        <w:rPr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6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załącznika nr 3A, 3B, 3C oraz 3D do SIWZ – Wzory umów </w:t>
      </w:r>
    </w:p>
    <w:p w:rsidR="00D87534" w:rsidRDefault="00D87534" w:rsidP="009C614D">
      <w:pPr>
        <w:jc w:val="both"/>
        <w:rPr>
          <w:i w:val="0"/>
        </w:rPr>
      </w:pPr>
      <w:r w:rsidRPr="009C614D">
        <w:rPr>
          <w:i w:val="0"/>
        </w:rPr>
        <w:t>Zwracamy się z zapytaniem czy Zamawiający dopuści wprowadzenie do umowy zapisów umożliwiających Wykonawcy wypełnienie obowiązków informacyjnych przewidzianych w art. 13 lub art. 14 rozporządzenia Parlamentu Europejskiego i Rady (UE) 2016/679 z dnia 27 kwietnia 2016 r. w sprawie ochrony osób fizycznych w związku z przetwarzaniem danych osobowych w sprawie swobodnego przepływu takich danych (RODO), wobec osób fizycznych, od których dane osobowe bezpośrednio lub pośrednio pozyska w celu realizacji umowy?</w:t>
      </w:r>
    </w:p>
    <w:p w:rsidR="00E64920" w:rsidRPr="00E64920" w:rsidRDefault="00E64920" w:rsidP="00E64920">
      <w:pPr>
        <w:spacing w:line="276" w:lineRule="auto"/>
        <w:jc w:val="both"/>
        <w:rPr>
          <w:rFonts w:cs="Arial"/>
          <w:i w:val="0"/>
        </w:rPr>
      </w:pPr>
      <w:r w:rsidRPr="00E64920">
        <w:rPr>
          <w:rFonts w:cs="Arial"/>
          <w:i w:val="0"/>
        </w:rPr>
        <w:t xml:space="preserve">Propozycja zapisów: </w:t>
      </w:r>
    </w:p>
    <w:p w:rsidR="00E64920" w:rsidRDefault="00E64920" w:rsidP="00E64920">
      <w:pPr>
        <w:spacing w:line="276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„1.  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</w:t>
      </w:r>
      <w:r w:rsidRPr="00E64920">
        <w:rPr>
          <w:i w:val="0"/>
        </w:rPr>
        <w:t>§</w:t>
      </w:r>
      <w:r>
        <w:rPr>
          <w:rFonts w:cs="Arial"/>
          <w:i w:val="0"/>
        </w:rPr>
        <w:t xml:space="preserve">11 ust. 3 Umowy. </w:t>
      </w:r>
    </w:p>
    <w:p w:rsidR="00E64920" w:rsidRDefault="00E64920" w:rsidP="00E64920">
      <w:pPr>
        <w:spacing w:line="276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2. </w:t>
      </w:r>
      <w:bookmarkStart w:id="0" w:name="_GoBack"/>
      <w:bookmarkEnd w:id="0"/>
      <w:r>
        <w:rPr>
          <w:rFonts w:cs="Arial"/>
          <w:i w:val="0"/>
        </w:rPr>
        <w:t xml:space="preserve">Istotne informacje o zasadach przetwarzania przez Wykonawcę danych osobowych osób, o których mowa </w:t>
      </w:r>
      <w:r w:rsidR="00E32C17">
        <w:rPr>
          <w:rFonts w:cs="Arial"/>
          <w:i w:val="0"/>
        </w:rPr>
        <w:br/>
      </w:r>
      <w:r>
        <w:rPr>
          <w:rFonts w:cs="Arial"/>
          <w:i w:val="0"/>
        </w:rPr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</w:t>
      </w:r>
    </w:p>
    <w:p w:rsidR="00FA114B" w:rsidRPr="00280C2B" w:rsidRDefault="00FA114B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b/>
          <w:sz w:val="20"/>
          <w:szCs w:val="20"/>
        </w:rPr>
        <w:t xml:space="preserve">Odpowiedź 6. </w:t>
      </w:r>
      <w:r w:rsidR="00280C2B" w:rsidRPr="00280C2B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280C2B">
        <w:rPr>
          <w:rFonts w:ascii="Times New Roman" w:hAnsi="Times New Roman" w:cs="Times New Roman"/>
          <w:sz w:val="20"/>
          <w:szCs w:val="20"/>
        </w:rPr>
        <w:t>z</w:t>
      </w:r>
      <w:r w:rsidR="00280C2B" w:rsidRPr="00280C2B">
        <w:rPr>
          <w:rFonts w:ascii="Times New Roman" w:hAnsi="Times New Roman" w:cs="Times New Roman"/>
          <w:sz w:val="20"/>
          <w:szCs w:val="20"/>
        </w:rPr>
        <w:t>modyfikuje treść siwz poprzez dodanie załącznika do umowy nr 3A, 3B, 3C i 3D</w:t>
      </w:r>
      <w:r w:rsidR="00280C2B">
        <w:rPr>
          <w:rFonts w:ascii="Times New Roman" w:hAnsi="Times New Roman" w:cs="Times New Roman"/>
          <w:sz w:val="20"/>
          <w:szCs w:val="20"/>
        </w:rPr>
        <w:t>.</w:t>
      </w:r>
    </w:p>
    <w:p w:rsidR="00D87534" w:rsidRPr="009C614D" w:rsidRDefault="00D87534" w:rsidP="009C614D">
      <w:pPr>
        <w:jc w:val="both"/>
        <w:rPr>
          <w:b/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7: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>Dotyczy § 9 załącznika nr 3A, 3B, 3C oraz 3D do SIWZ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Zwracamy się z wnioskiem o dodanie równoważnej kary umownej przysługującej Wykonawcy w sytuacji odstąpienia od umowy przez Wykonawcę/Zamawiającego z przyczyn leżących po stronie Zamawiającego.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W ocenie Wykonawcy jednostronny obowiązek pokrywania ewentualnych kar umownych narusza zasadę równości stron w stosunku cywilnoprawnym. </w:t>
      </w:r>
    </w:p>
    <w:p w:rsidR="00AA4ED7" w:rsidRPr="009C614D" w:rsidRDefault="00AA4ED7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 w:rsidR="00FA114B" w:rsidRPr="009C614D">
        <w:rPr>
          <w:rFonts w:ascii="Times New Roman" w:hAnsi="Times New Roman" w:cs="Times New Roman"/>
          <w:b/>
          <w:sz w:val="20"/>
          <w:szCs w:val="20"/>
        </w:rPr>
        <w:t>7</w:t>
      </w:r>
      <w:r w:rsidRPr="009C61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Treść umów pozostaje bez zmian w przedmiotowym zakresie.</w:t>
      </w:r>
    </w:p>
    <w:sectPr w:rsidR="00AA4ED7" w:rsidRPr="009C6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4D" w:rsidRDefault="009C614D" w:rsidP="009C614D">
      <w:r>
        <w:separator/>
      </w:r>
    </w:p>
  </w:endnote>
  <w:endnote w:type="continuationSeparator" w:id="0">
    <w:p w:rsidR="009C614D" w:rsidRDefault="009C614D" w:rsidP="009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2088953845"/>
      <w:docPartObj>
        <w:docPartGallery w:val="Page Numbers (Bottom of Page)"/>
        <w:docPartUnique/>
      </w:docPartObj>
    </w:sdtPr>
    <w:sdtEndPr/>
    <w:sdtContent>
      <w:p w:rsidR="009C614D" w:rsidRPr="009C614D" w:rsidRDefault="009C614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C614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C614D">
          <w:rPr>
            <w:rFonts w:ascii="Arial" w:hAnsi="Arial" w:cs="Arial"/>
            <w:sz w:val="16"/>
            <w:szCs w:val="16"/>
          </w:rPr>
          <w:instrText>PAGE    \* MERGEFORMAT</w:instrTex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32C17" w:rsidRPr="00E32C17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9C614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9C614D" w:rsidRDefault="009C6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4D" w:rsidRDefault="009C614D" w:rsidP="009C614D">
      <w:r>
        <w:separator/>
      </w:r>
    </w:p>
  </w:footnote>
  <w:footnote w:type="continuationSeparator" w:id="0">
    <w:p w:rsidR="009C614D" w:rsidRDefault="009C614D" w:rsidP="009C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A"/>
    <w:rsid w:val="00280C2B"/>
    <w:rsid w:val="0042354F"/>
    <w:rsid w:val="004A6FFA"/>
    <w:rsid w:val="007165DD"/>
    <w:rsid w:val="009C614D"/>
    <w:rsid w:val="00AA4ED7"/>
    <w:rsid w:val="00D87534"/>
    <w:rsid w:val="00E32C17"/>
    <w:rsid w:val="00E64920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A015-BE31-434F-9D75-DE4B233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8753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534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4D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Krzysztof Smyczak</cp:lastModifiedBy>
  <cp:revision>6</cp:revision>
  <cp:lastPrinted>2018-09-06T10:57:00Z</cp:lastPrinted>
  <dcterms:created xsi:type="dcterms:W3CDTF">2018-08-29T10:47:00Z</dcterms:created>
  <dcterms:modified xsi:type="dcterms:W3CDTF">2018-09-06T10:58:00Z</dcterms:modified>
</cp:coreProperties>
</file>