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88FD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4917AB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1 </w:t>
      </w:r>
    </w:p>
    <w:p w14:paraId="081DD916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We wzorze umowy załączonym do SIWZ w §1 ust. 1 Zamawiający wskazał, iż przedmiotem umowy jest „Rozbudowa dotychczasowej infrastruktury informatycznej eksploatowanej w ZWiK Sp. z o. o. w Szczecinie obejmująca rozbudowę bazy serwerowej, macierzy dyskowej oraz migrację bazy danych ORACLE i aplikacji na nową platformę” </w:t>
      </w:r>
    </w:p>
    <w:p w14:paraId="7C1DCBEC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O jaką „aplikację” chodzi Zamawiającemu w kontekście zobowiązania do jej migracji? Czy Zamawiającemu chodzi i oprogramowanie bazodanowe Oracle? </w:t>
      </w:r>
    </w:p>
    <w:p w14:paraId="1E252003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149CF8F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Odpowiedź:</w:t>
      </w:r>
    </w:p>
    <w:p w14:paraId="57AC6AD4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Zamawiający pod nazwą „aplikacje” uważa Zintegrowany System Informatyczny użytkowany w ZWIK Sp. z o.o. w Szczecinie w tym systemy KOM-xxx, E-BOK, MS Dynamics AX, CS17, które działają w oparciu o migrowaną w ramach tego postępowania bazę danych Oracle. </w:t>
      </w:r>
    </w:p>
    <w:p w14:paraId="0C8B249B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107FCC3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Pytania 2-3 </w:t>
      </w:r>
    </w:p>
    <w:p w14:paraId="3A78B65B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We wzorze umowy załączonym do SIWZ w §3 ust. 1 pkt 3 Zamawiający wskazał, iż Wykonawca zobowiązany jest do „6) zakupu dla Zamawiającego – w ramach </w:t>
      </w:r>
      <w:r>
        <w:rPr>
          <w:rFonts w:ascii="Tahoma" w:hAnsi="Tahoma" w:cs="Tahoma"/>
          <w:sz w:val="18"/>
          <w:szCs w:val="18"/>
        </w:rPr>
        <w:t>w</w:t>
      </w:r>
      <w:r w:rsidRPr="00B37412">
        <w:rPr>
          <w:rFonts w:ascii="Tahoma" w:hAnsi="Tahoma" w:cs="Tahoma"/>
          <w:sz w:val="23"/>
          <w:szCs w:val="23"/>
        </w:rPr>
        <w:t xml:space="preserve">ynagrodzenia ryczałtowego, o którym mowa w §7 ust.1 umowy – licencji na oprogramowanie standardowe” – nie precyzując jednak o jakie oprogramowanie standardowe chodzi. W Załączniku nr 1 do SIWZ wskazano zaś, iż „Wymagany jest komplet licencji, aby ZWiK Sp. z o. o. w Szczecinie legalnie eksploatowała sprzęt i usługi realizowane w niniejszym zamówieniu. Zamawiający posiada licencje i wykupione usługi asysty technicznej dla bazy ORACLE Standard Edition do wykorzystania na dostarczanych serwerach (obecnie wykorzystywane przez Oracle RAC). Wykonawca ma zapewnić legalność baz ORACLE na czas migracji.” - czyli również nie sprecyzowano jakie oprogramowanie ma dostarczyć Wykonawca (jak zakłada wykonawca w modelu pośredniczym) Zamawiającemu. Z dalszych zapisów (odnoszących się do licencji bazy danych, jaką posiada Zamawiający) można wywnioskować, iż Zamawiającemu w szczególności chodzi o licencję bazy danych Oracle – w ocenie Wykonawcy wymagane jest tu jednak doprecyzowanie. </w:t>
      </w:r>
    </w:p>
    <w:p w14:paraId="43F8A204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wskazanie Zamawiającego, że „Wymagany jest komplet licencji, aby ZWiK Sp. z o. o. w Szczecinie legalnie eksploatowała sprzęt i usługi realizowane w niniejszym zamówieniu” dotyczy ww. wskazanego oprogramowania bazodanowego Oracle, a jeżeli nie to jakiego? </w:t>
      </w:r>
    </w:p>
    <w:p w14:paraId="346C4EF1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Wykonawca dobrze rozumie, że to Wykonawca ma oszacować rodzaj/ilość licencji dla oprogramowania bazodanowego Oracle jaka ma zostać dostarczona Zamawiającemu w związku z rozbudową jego infrastruktury sprzętowej? </w:t>
      </w:r>
    </w:p>
    <w:p w14:paraId="3A1D4513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FEFB55C" w14:textId="77777777" w:rsidR="00B37412" w:rsidRPr="00533A14" w:rsidRDefault="00533A14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533A14">
        <w:rPr>
          <w:rFonts w:ascii="Tahoma" w:hAnsi="Tahoma" w:cs="Tahoma"/>
          <w:b/>
          <w:sz w:val="23"/>
          <w:szCs w:val="23"/>
        </w:rPr>
        <w:t>Odpowiedź:</w:t>
      </w:r>
    </w:p>
    <w:p w14:paraId="7A0D3A86" w14:textId="77777777" w:rsidR="00533A14" w:rsidRDefault="00533A14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Wykonawca ma przewidzieć (i dostarczyć) jakie inne poza posiadanymi licencjami (oprogramowania bazodanowego </w:t>
      </w:r>
      <w:proofErr w:type="spellStart"/>
      <w:r>
        <w:rPr>
          <w:rFonts w:ascii="Tahoma" w:hAnsi="Tahoma" w:cs="Tahoma"/>
          <w:sz w:val="23"/>
          <w:szCs w:val="23"/>
        </w:rPr>
        <w:t>Oralce</w:t>
      </w:r>
      <w:proofErr w:type="spellEnd"/>
      <w:r>
        <w:rPr>
          <w:rFonts w:ascii="Tahoma" w:hAnsi="Tahoma" w:cs="Tahoma"/>
          <w:sz w:val="23"/>
          <w:szCs w:val="23"/>
        </w:rPr>
        <w:t xml:space="preserve"> i nie tylko) oraz wymienionymi w Szczegółowym Opisie Przedmiotu Zamówienia są niezbędne do przeprowadzenia wdrożenia i legalnego użytkowania sprzętu i oprogramowania.</w:t>
      </w:r>
    </w:p>
    <w:p w14:paraId="688B180B" w14:textId="77777777" w:rsidR="00533A14" w:rsidRPr="00B37412" w:rsidRDefault="00533A14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B265775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4 </w:t>
      </w:r>
    </w:p>
    <w:p w14:paraId="48F5E7D7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We wzorze umowy załączonym do SIWZ w §3 ust. 1 pkt 4 Zamawiający wskazał, iż Wykonawca zobowiązany jest do „4) usunięcia wad i usterek ujawnionych w toku </w:t>
      </w:r>
      <w:r w:rsidRPr="00B37412">
        <w:rPr>
          <w:rFonts w:ascii="Tahoma" w:hAnsi="Tahoma" w:cs="Tahoma"/>
          <w:sz w:val="23"/>
          <w:szCs w:val="23"/>
        </w:rPr>
        <w:lastRenderedPageBreak/>
        <w:t xml:space="preserve">odbiorów częściowych i odbioru końcowego przedmiotu umowy w terminie wyznaczonym przez Zamawiającego” . </w:t>
      </w:r>
    </w:p>
    <w:p w14:paraId="1CCBEFC2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mając na uwadze fakt, iż zgodnie z ww. zobowiązaniem to Zamawiający wyznacza termin na usunięcie wad i usterek Zamawiający doda termin minimalny np. poprzez dodanie zastrzeżenia w brzmieniu „przy czym nie krótszy niż 5 dni roboczych” lub zmieni ww. zapis poprzez wskazanie, że termin ten zostanie ustalony wspólnie przez Strony? </w:t>
      </w:r>
    </w:p>
    <w:p w14:paraId="56B9B859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DE20420" w14:textId="77777777" w:rsidR="008B37C5" w:rsidRP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8B37C5">
        <w:rPr>
          <w:rFonts w:ascii="Tahoma" w:hAnsi="Tahoma" w:cs="Tahoma"/>
          <w:b/>
          <w:sz w:val="23"/>
          <w:szCs w:val="23"/>
        </w:rPr>
        <w:t>Odpowiedź:</w:t>
      </w:r>
    </w:p>
    <w:p w14:paraId="52C518A4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E4F1D53" w14:textId="3D0DDDB5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Zamawiający</w:t>
      </w:r>
      <w:r w:rsidR="00576328">
        <w:rPr>
          <w:rFonts w:ascii="Tahoma" w:hAnsi="Tahoma" w:cs="Tahoma"/>
          <w:sz w:val="23"/>
          <w:szCs w:val="23"/>
        </w:rPr>
        <w:t xml:space="preserve"> wyznaczy termin umożliwiający usunięcie wad i usterek odpowiednio do wagi usterki bądź wady.</w:t>
      </w:r>
    </w:p>
    <w:p w14:paraId="6C24D982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CB940D8" w14:textId="77777777" w:rsidR="008B37C5" w:rsidRPr="00B37412" w:rsidRDefault="008B37C5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9F9789B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5 </w:t>
      </w:r>
    </w:p>
    <w:p w14:paraId="0294BFDC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We wzorze umowy załączonym do SIWZ w §5 ust. 1 Zamawiający wskazał (analogiczne wskazanie mamy w załączniku nr 1 do SIWZ), iż: „Wykonawca w okresie 3 lat od daty podpisania protokołu odbioru końcowego zapewni następujące warunki gwarancji na dostarczane, instalowane i konfigurowane części w/w elementów (…)” </w:t>
      </w:r>
    </w:p>
    <w:p w14:paraId="1F90FD77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W zakresie jakich dokładnie elementów Wykonawca ma zapewnić gwarancję na warunkach wskazanych w §5 wzoru umowy? Czy powyższe zobowiązanie dotyczy dostarczanego sprzętu, którego elementy zostały wyszczególnione w Załączniku nr 1 do SIWZ? </w:t>
      </w:r>
    </w:p>
    <w:p w14:paraId="18588DF6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84AC4AD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Odpowiedź:</w:t>
      </w:r>
    </w:p>
    <w:p w14:paraId="0767DE11" w14:textId="1EB6C3C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TAK</w:t>
      </w:r>
      <w:r w:rsidR="00576328">
        <w:rPr>
          <w:rFonts w:ascii="Tahoma" w:hAnsi="Tahoma" w:cs="Tahoma"/>
          <w:sz w:val="23"/>
          <w:szCs w:val="23"/>
        </w:rPr>
        <w:t xml:space="preserve">, zobowiązanie dotyczy sprzętu, którego elementy zostały wyszczególnione w Załączniku nr 1 do SIWZ. </w:t>
      </w:r>
    </w:p>
    <w:p w14:paraId="36BEF503" w14:textId="77777777" w:rsidR="008B37C5" w:rsidRPr="00B37412" w:rsidRDefault="008B37C5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6CA4ED4" w14:textId="77777777" w:rsidR="00B37412" w:rsidRPr="00B37412" w:rsidRDefault="00B37412" w:rsidP="008B3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6 </w:t>
      </w:r>
      <w:r w:rsidRPr="00B37412">
        <w:rPr>
          <w:rFonts w:ascii="Tahoma" w:hAnsi="Tahoma" w:cs="Tahoma"/>
          <w:sz w:val="23"/>
          <w:szCs w:val="23"/>
        </w:rPr>
        <w:t xml:space="preserve">We wzorze umowy załączonym do SIWZ w §8 ust. 4 Zamawiający wskazał, że „4. Podstawę wystawienia faktur stanowić będą protokoły zdawczo – odbiorcze części przedmiotu umowy.” Zamawiający nie uregulował jednak sytuacji, a dokładnie skutków zaniechania/odmowy podpisania przez Zamawiającego protokołów pomimo wykonania zgodnie z umową dostaw/usług lub ich danej części przez Wykonawcę. W ocenie Wykonawcy w takim przypadku Wykonawca winien mieć możliwość/prawo wystawienia jednostronnego protokołu odbioru, który mógłby stanowić podstawę odbioru. </w:t>
      </w:r>
    </w:p>
    <w:p w14:paraId="2A3EF395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mając na uwadze powyższe braki w regulacji procedury odbiorowej Zamawiający uzupełni wzór umowy i doda postanowienie w brzmieniu: „Jeżeli bez uzasadnionej przyczyny Zamawiający nie stawi się do odbioru lub bez uzasadnionej przyczyny odmówi podpisania danego protokołu zdawczo - odbiorczego lub końcowego, w szczególności w przypadku wykonania wszystkich dostaw/usług określonych w umowie lub ustalonej przez Strony ich części, Wykonawca będzie miał prawo do dokonania odbioru jednostronnego, w tym jednostronnego sporządzenia i podpisania danego protokołu wykonania dostaw i usług, z zaznaczeniem przyczyny odmowy złożenia podpisu przez Zamawiającego, który to będzie podstawą do wystawienia przez Wykonawcę faktury.”? </w:t>
      </w:r>
    </w:p>
    <w:p w14:paraId="4C13696E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FC073AF" w14:textId="77777777" w:rsidR="008B37C5" w:rsidRDefault="008B37C5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Odpowiedź: </w:t>
      </w:r>
    </w:p>
    <w:p w14:paraId="549F62E8" w14:textId="01A23D38" w:rsidR="00576328" w:rsidRDefault="0057632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Zapis pozostaje bez zmian.</w:t>
      </w:r>
    </w:p>
    <w:p w14:paraId="3522C86E" w14:textId="77777777" w:rsidR="008B37C5" w:rsidRPr="00B37412" w:rsidRDefault="008B37C5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2700539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7 </w:t>
      </w:r>
    </w:p>
    <w:p w14:paraId="6E850657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lastRenderedPageBreak/>
        <w:t>We wzorze umowy załączonym do SIWZ w §9 ust. 2 pkt 2 Zamawiający wskazał, że Wykonawca zapłaci Zamawiającemu kary</w:t>
      </w:r>
      <w:r w:rsidRPr="00B37412">
        <w:rPr>
          <w:rFonts w:ascii="Tahoma" w:hAnsi="Tahoma" w:cs="Tahoma"/>
          <w:b/>
          <w:bCs/>
          <w:sz w:val="23"/>
          <w:szCs w:val="23"/>
        </w:rPr>
        <w:t xml:space="preserve">: </w:t>
      </w:r>
      <w:r w:rsidRPr="00B37412">
        <w:rPr>
          <w:rFonts w:ascii="Tahoma" w:hAnsi="Tahoma" w:cs="Tahoma"/>
          <w:sz w:val="23"/>
          <w:szCs w:val="23"/>
        </w:rPr>
        <w:t xml:space="preserve">„za zwłokę w usunięciu wad i usterek stwierdzonych przy odbiorze lub w okresie gwarancji w wysokości 0,1 % wynagrodzenia ryczałtowego netto za każdy kalendarzowy dzień zwłoki, liczony od dnia wyznaczonego na ich usunięcie, a w przypadku usterek o których mowa w § 5 pkt 6 umowy – po upływie 14 dni od daty ich zgłoszenia” [podkreślenie Wykonawcy]. </w:t>
      </w:r>
    </w:p>
    <w:p w14:paraId="00511F03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wskazanie na okres gwarancji w kontekście zwłoki w usunięciu wad i usterek nie jest omyłką? W przypadku odpowiedzi twierdzącej wnosimy o usunięcie tej części zapisu. Zobowiązanie do usunięcia wad i usterek mamy zawarte w umowie w kontekście odbiorów, w okresie gwarancji mamy zobowiązanie do usunięcia awarii (osobno sankcjonowane w pkt 4)? </w:t>
      </w:r>
    </w:p>
    <w:p w14:paraId="431F5CAE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5334798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Odpowiedź:</w:t>
      </w:r>
    </w:p>
    <w:p w14:paraId="3B4E65EA" w14:textId="01D268F8" w:rsidR="00DF0EE8" w:rsidRDefault="0057632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Paragraf 9 otrzymuje brzmienie:</w:t>
      </w:r>
    </w:p>
    <w:p w14:paraId="3CF60726" w14:textId="77777777" w:rsidR="00576328" w:rsidRPr="004F54AE" w:rsidRDefault="00576328" w:rsidP="00576328">
      <w:pPr>
        <w:spacing w:after="120" w:line="360" w:lineRule="atLeast"/>
        <w:jc w:val="center"/>
        <w:rPr>
          <w:rFonts w:ascii="Arial" w:hAnsi="Arial" w:cs="Arial"/>
          <w:b/>
        </w:rPr>
      </w:pPr>
      <w:r w:rsidRPr="004F54AE">
        <w:rPr>
          <w:rFonts w:ascii="Arial" w:hAnsi="Arial" w:cs="Arial"/>
          <w:b/>
        </w:rPr>
        <w:t>Kary  umowne</w:t>
      </w:r>
    </w:p>
    <w:p w14:paraId="457D1776" w14:textId="77777777" w:rsidR="00576328" w:rsidRPr="004F54AE" w:rsidRDefault="00576328" w:rsidP="00576328">
      <w:pPr>
        <w:numPr>
          <w:ilvl w:val="0"/>
          <w:numId w:val="2"/>
        </w:numPr>
        <w:spacing w:after="120" w:line="360" w:lineRule="atLeast"/>
        <w:ind w:hanging="357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Strony ustalają odpowiedzialność za niewykonanie lub nienależyte wykonanie umowy w postaci kar umownych.</w:t>
      </w:r>
    </w:p>
    <w:p w14:paraId="6AF9F0E4" w14:textId="77777777" w:rsidR="00576328" w:rsidRPr="004F54AE" w:rsidRDefault="00576328" w:rsidP="00576328">
      <w:pPr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Wykonawca  zapłaci  Zamawiającemu  kary :</w:t>
      </w:r>
    </w:p>
    <w:p w14:paraId="119B51AB" w14:textId="77777777" w:rsidR="00576328" w:rsidRPr="004F54AE" w:rsidRDefault="00576328" w:rsidP="00576328">
      <w:pPr>
        <w:spacing w:after="120" w:line="360" w:lineRule="atLeast"/>
        <w:ind w:left="1080" w:hanging="72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1)</w:t>
      </w:r>
      <w:r w:rsidRPr="004F54AE">
        <w:rPr>
          <w:rFonts w:ascii="Arial" w:hAnsi="Arial" w:cs="Arial"/>
        </w:rPr>
        <w:tab/>
        <w:t>za zwłokę  w  oddaniu  określonego  w  umowie  przedmiotu  odbioru :</w:t>
      </w:r>
    </w:p>
    <w:p w14:paraId="0E98C3E6" w14:textId="77777777" w:rsidR="00576328" w:rsidRPr="004F54AE" w:rsidRDefault="00576328" w:rsidP="00576328">
      <w:pPr>
        <w:numPr>
          <w:ilvl w:val="1"/>
          <w:numId w:val="3"/>
        </w:numPr>
        <w:tabs>
          <w:tab w:val="clear" w:pos="720"/>
          <w:tab w:val="num" w:pos="1080"/>
        </w:tabs>
        <w:spacing w:after="120" w:line="360" w:lineRule="atLeast"/>
        <w:ind w:left="108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0,3 % wynagrodzenia ryczałtowego netto w okresie pierwszych 30 dni kalendarzowych zwłoki, liczone za każdy kalendarzowy dzień zwłoki,</w:t>
      </w:r>
    </w:p>
    <w:p w14:paraId="159FF991" w14:textId="77777777" w:rsidR="00576328" w:rsidRPr="004F54AE" w:rsidRDefault="00576328" w:rsidP="00576328">
      <w:pPr>
        <w:numPr>
          <w:ilvl w:val="1"/>
          <w:numId w:val="3"/>
        </w:numPr>
        <w:tabs>
          <w:tab w:val="clear" w:pos="720"/>
          <w:tab w:val="num" w:pos="1080"/>
        </w:tabs>
        <w:spacing w:after="120" w:line="360" w:lineRule="atLeast"/>
        <w:ind w:left="108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0,4 % wynagrodzenia ryczałtowego netto w okresie kolejnych 30 dni kalendarzowych zwłoki, liczone za każdy kalendarzowy dzień zwłoki,</w:t>
      </w:r>
    </w:p>
    <w:p w14:paraId="3535ED31" w14:textId="77777777" w:rsidR="00576328" w:rsidRPr="004F54AE" w:rsidRDefault="00576328" w:rsidP="00576328">
      <w:pPr>
        <w:numPr>
          <w:ilvl w:val="1"/>
          <w:numId w:val="3"/>
        </w:numPr>
        <w:tabs>
          <w:tab w:val="clear" w:pos="720"/>
          <w:tab w:val="num" w:pos="1080"/>
        </w:tabs>
        <w:spacing w:after="120" w:line="360" w:lineRule="atLeast"/>
        <w:ind w:left="108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0,5 % wynagrodzenia ryczałtowego netto za każdy następny dzień zwłoki,</w:t>
      </w:r>
    </w:p>
    <w:p w14:paraId="70D94F82" w14:textId="375C2EBB" w:rsidR="00576328" w:rsidRPr="004F54AE" w:rsidRDefault="00576328" w:rsidP="00576328">
      <w:pPr>
        <w:spacing w:after="120" w:line="360" w:lineRule="atLeast"/>
        <w:ind w:left="1080" w:hanging="72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2)</w:t>
      </w:r>
      <w:r w:rsidRPr="004F54AE">
        <w:rPr>
          <w:rFonts w:ascii="Arial" w:hAnsi="Arial" w:cs="Arial"/>
        </w:rPr>
        <w:tab/>
        <w:t>za zwłokę w usunięciu wad i usterek stwierdzonych przy odbiorze lub w okresie gwarancji</w:t>
      </w:r>
      <w:r>
        <w:rPr>
          <w:rFonts w:ascii="Arial" w:hAnsi="Arial" w:cs="Arial"/>
        </w:rPr>
        <w:t xml:space="preserve"> lub rękojmi</w:t>
      </w:r>
      <w:r w:rsidRPr="004F54AE">
        <w:rPr>
          <w:rFonts w:ascii="Arial" w:hAnsi="Arial" w:cs="Arial"/>
        </w:rPr>
        <w:t xml:space="preserve"> w wysokości 0,1 % wynagrodzenia ryczałtowego netto za każdy kalendarzowy dzień zwłoki, liczony od dnia wyznaczonego na ich usunięcie, a w przypadku usterek o których mowa w § 5 pkt 6 umowy – po upływie 14 dni od daty ich zgłoszenia,</w:t>
      </w:r>
    </w:p>
    <w:p w14:paraId="5BCC1ED8" w14:textId="66797E51" w:rsidR="00576328" w:rsidRPr="004F54AE" w:rsidRDefault="00576328" w:rsidP="00576328">
      <w:pPr>
        <w:spacing w:after="120" w:line="360" w:lineRule="atLeast"/>
        <w:ind w:left="1080" w:hanging="72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3)</w:t>
      </w:r>
      <w:r w:rsidRPr="004F54AE">
        <w:rPr>
          <w:rFonts w:ascii="Arial" w:hAnsi="Arial" w:cs="Arial"/>
        </w:rPr>
        <w:tab/>
        <w:t>za zwłokę w podjęciu działań serwisowych w przypadku zgłoszenia wad lub awarii w okresie gwarancji</w:t>
      </w:r>
      <w:r>
        <w:rPr>
          <w:rFonts w:ascii="Arial" w:hAnsi="Arial" w:cs="Arial"/>
        </w:rPr>
        <w:t xml:space="preserve"> lub rękojmi</w:t>
      </w:r>
      <w:r w:rsidRPr="004F54AE">
        <w:rPr>
          <w:rFonts w:ascii="Arial" w:hAnsi="Arial" w:cs="Arial"/>
        </w:rPr>
        <w:t xml:space="preserve"> w wysokości 0,1 % wynagrodzenia ryczałtowego netto  za każdą  rozpoczętą  godzinę  zwłoki, </w:t>
      </w:r>
    </w:p>
    <w:p w14:paraId="40C81E9C" w14:textId="0573C901" w:rsidR="00576328" w:rsidRPr="004F54AE" w:rsidRDefault="00576328" w:rsidP="00576328">
      <w:pPr>
        <w:spacing w:after="120" w:line="360" w:lineRule="atLeast"/>
        <w:ind w:left="900" w:hanging="54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4)</w:t>
      </w:r>
      <w:r w:rsidRPr="004F54AE">
        <w:rPr>
          <w:rFonts w:ascii="Arial" w:hAnsi="Arial" w:cs="Arial"/>
        </w:rPr>
        <w:tab/>
        <w:t xml:space="preserve">za zwłokę w usunięciu awarii w okresie gwarancji </w:t>
      </w:r>
      <w:r>
        <w:rPr>
          <w:rFonts w:ascii="Arial" w:hAnsi="Arial" w:cs="Arial"/>
        </w:rPr>
        <w:t xml:space="preserve">lub rękojmi </w:t>
      </w:r>
      <w:r w:rsidRPr="004F54AE">
        <w:rPr>
          <w:rFonts w:ascii="Arial" w:hAnsi="Arial" w:cs="Arial"/>
        </w:rPr>
        <w:t>w wysokości  0,1 % wynagrodzenia ryczałtowego netto  za każdą  rozpoczętą  godzinę  zwłoki ,</w:t>
      </w:r>
    </w:p>
    <w:p w14:paraId="584B0DDA" w14:textId="77777777" w:rsidR="00576328" w:rsidRPr="004F54AE" w:rsidRDefault="00576328" w:rsidP="00576328">
      <w:pPr>
        <w:spacing w:after="120" w:line="360" w:lineRule="atLeast"/>
        <w:ind w:left="900" w:hanging="540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5)</w:t>
      </w:r>
      <w:r w:rsidRPr="004F54AE">
        <w:rPr>
          <w:rFonts w:ascii="Arial" w:hAnsi="Arial" w:cs="Arial"/>
        </w:rPr>
        <w:tab/>
        <w:t>za naruszenia przez Wykonawcę zobowiązań zachowania tajemnicy, o których mowa w § 3 ust. 1 pkt 3, § 6 i § 12 umowy w  wysokości 10% wynagrodzenia netto za wykonanie przedmiotu umowy.</w:t>
      </w:r>
    </w:p>
    <w:p w14:paraId="525F5377" w14:textId="77777777" w:rsidR="00576328" w:rsidRPr="004F54AE" w:rsidRDefault="00576328" w:rsidP="00576328">
      <w:pPr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lastRenderedPageBreak/>
        <w:t>Każda ze stron zapłaci karę umowną w wysokości 10 % wynagrodzenia ryczałtowego brutto za odstąpienie od umowy z jej winy.</w:t>
      </w:r>
    </w:p>
    <w:p w14:paraId="2E11CBF5" w14:textId="77777777" w:rsidR="00576328" w:rsidRPr="004F54AE" w:rsidRDefault="00576328" w:rsidP="00576328">
      <w:pPr>
        <w:numPr>
          <w:ilvl w:val="0"/>
          <w:numId w:val="2"/>
        </w:numPr>
        <w:spacing w:after="120" w:line="320" w:lineRule="atLeast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 xml:space="preserve">Łączna wysokość naliczonych kar umownych nie przekroczy 20% wynagrodzenia Wykonawcy netto. </w:t>
      </w:r>
    </w:p>
    <w:p w14:paraId="7BCA33AB" w14:textId="77777777" w:rsidR="00576328" w:rsidRPr="004F54AE" w:rsidRDefault="00576328" w:rsidP="00576328">
      <w:pPr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Strony mogą dochodzić na zasadach ogólnych odszkodowania przewyższającego zastrzeżone kary umowne do maksymalnej wysokości 100% wynagrodzenia Wykonawcy netto.</w:t>
      </w:r>
    </w:p>
    <w:p w14:paraId="172D13C5" w14:textId="77777777" w:rsidR="00576328" w:rsidRPr="004F54AE" w:rsidRDefault="00576328" w:rsidP="00576328">
      <w:pPr>
        <w:numPr>
          <w:ilvl w:val="0"/>
          <w:numId w:val="2"/>
        </w:numPr>
        <w:spacing w:after="120" w:line="320" w:lineRule="atLeast"/>
        <w:jc w:val="both"/>
        <w:rPr>
          <w:rFonts w:ascii="Arial" w:hAnsi="Arial" w:cs="Arial"/>
        </w:rPr>
      </w:pPr>
      <w:r w:rsidRPr="004F54AE">
        <w:rPr>
          <w:rFonts w:ascii="Arial" w:hAnsi="Arial" w:cs="Arial"/>
        </w:rPr>
        <w:t>Strony wyłączają odpowiedzialność za utracone korzyści.</w:t>
      </w:r>
    </w:p>
    <w:p w14:paraId="68B84F98" w14:textId="77777777" w:rsidR="00576328" w:rsidRDefault="0057632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9A897BA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3D18C9D" w14:textId="77777777" w:rsidR="00DF0EE8" w:rsidRPr="00B37412" w:rsidRDefault="00DF0EE8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90C5F43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8 </w:t>
      </w:r>
    </w:p>
    <w:p w14:paraId="6AAF93AF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Prosimy o wyjaśnienie rozbieżności w określeniu miejsca wykonywania umowy określonego w §2 ust. 1 wzoru umowy a pkt 3 w części III załącznika nr 1 do SIWZ. W przypadku gdy pkt 3 uzupełnia wskazania umowne prosimy o wskazanie jaka jest lokalizacja oddalonej placówki dla redundantnego serwera i redundantnej bazy danych? </w:t>
      </w:r>
    </w:p>
    <w:p w14:paraId="6CC194A3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97018EA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Odpowiedź:</w:t>
      </w:r>
    </w:p>
    <w:p w14:paraId="3C78B1D5" w14:textId="77777777" w:rsid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„Oddalona placówka dla </w:t>
      </w:r>
      <w:r w:rsidRPr="00B37412">
        <w:rPr>
          <w:rFonts w:ascii="Tahoma" w:hAnsi="Tahoma" w:cs="Tahoma"/>
          <w:sz w:val="23"/>
          <w:szCs w:val="23"/>
        </w:rPr>
        <w:t>redundantnego serwera i redundantnej bazy danych</w:t>
      </w:r>
      <w:r w:rsidRPr="00DF0EE8">
        <w:rPr>
          <w:rFonts w:ascii="Tahoma" w:hAnsi="Tahoma" w:cs="Tahoma"/>
          <w:bCs/>
          <w:sz w:val="23"/>
          <w:szCs w:val="23"/>
        </w:rPr>
        <w:t xml:space="preserve">” znajduje się </w:t>
      </w:r>
      <w:r>
        <w:rPr>
          <w:rFonts w:ascii="Tahoma" w:hAnsi="Tahoma" w:cs="Tahoma"/>
          <w:bCs/>
          <w:sz w:val="23"/>
          <w:szCs w:val="23"/>
        </w:rPr>
        <w:t xml:space="preserve">w budynku Oczyszczalni Ścieków Pomorzany przy ul. Szczawiowej 53 w Szczecinie. </w:t>
      </w:r>
    </w:p>
    <w:p w14:paraId="7D4B16A3" w14:textId="77777777" w:rsidR="00DF0EE8" w:rsidRPr="00DF0EE8" w:rsidRDefault="00DF0EE8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3"/>
          <w:szCs w:val="23"/>
        </w:rPr>
      </w:pPr>
    </w:p>
    <w:p w14:paraId="44B05863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9 </w:t>
      </w:r>
    </w:p>
    <w:p w14:paraId="3C3B9A78" w14:textId="77777777" w:rsidR="00B37412" w:rsidRDefault="00B37412" w:rsidP="00DF0E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We wzorze umowy załączonym do SIWZ w §9 ust. 5 Zamawiający wskazał, iż: „5.Strony mogą dochodzić na zasadach ogólnych odszkodowania przewyższającego zastrzeżone kary umowne do maksymalnej wysokości 100% wynagrodzenia Wykonawcy netto.” Pytanie: Czy mając na uwadze fakt, iż Zamawiający w sposób zgody ze standardami na rynku usług i dostaw IT ograniczył odpowiedzialność uzupełniającą Wykonawcy ponad zastrzeżone kary do wysokości 100% wynagrodzenia Wykonawcy netto umowy doda również ogólne organicznie odpowiedzialności odszkodowawczej Wykonawcy poprzez dodanie do par. 9 ust. 7 zdania w brzmieniu: „Z zastrzeżeniem postanowień umowy przewidujących dalej idące ograniczenia lub wyłączenia odpowiedzialności odszkodowawczej Wykonawcy i w zakresie w jakim jest to dopuszczalne w świetle bezwzględnie obowiązujących przepisów prawnych wszelka i całkowita odpowiedzialność odszkodowawcza Wykonawcy ze wszystkich tytułów w zakresie rzeczywistej straty Zamawiającego jest ograniczona do kwoty wynoszącej 100% wynagrodzenia Wykonawcy netto.”? </w:t>
      </w:r>
    </w:p>
    <w:p w14:paraId="55A1B287" w14:textId="77777777" w:rsidR="00DF0EE8" w:rsidRDefault="00DF0EE8" w:rsidP="00DF0E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74AC314" w14:textId="77777777" w:rsidR="00DF0EE8" w:rsidRPr="009E6253" w:rsidRDefault="00DF0EE8" w:rsidP="00DF0E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bookmarkStart w:id="0" w:name="_GoBack"/>
      <w:r w:rsidRPr="009E6253">
        <w:rPr>
          <w:rFonts w:ascii="Tahoma" w:hAnsi="Tahoma" w:cs="Tahoma"/>
          <w:b/>
          <w:sz w:val="23"/>
          <w:szCs w:val="23"/>
        </w:rPr>
        <w:t>Odpowiedź:</w:t>
      </w:r>
    </w:p>
    <w:bookmarkEnd w:id="0"/>
    <w:p w14:paraId="4A2AAE88" w14:textId="12E2983D" w:rsidR="00DF0EE8" w:rsidRDefault="00576328" w:rsidP="00DF0E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Zapis pozostaje bez zmian.</w:t>
      </w:r>
    </w:p>
    <w:p w14:paraId="62767032" w14:textId="77777777" w:rsidR="00DF0EE8" w:rsidRPr="00B37412" w:rsidRDefault="00DF0EE8" w:rsidP="00DF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90688B4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10 </w:t>
      </w:r>
    </w:p>
    <w:p w14:paraId="3AB75348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 załączniku nr 5 do wzoru umowy (projekcie umowy powierzenia przetwarzania danych osobowych) w §3 ust. 9 Zamawiający wskazał, że: „9. Podmiot przetwarzający po stwierdzeniu naruszenia ochrony danych osobowych bez zbędnej zwłoki zgłasza je administratorowi w ciągu 24h.” </w:t>
      </w:r>
    </w:p>
    <w:p w14:paraId="2602CE98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lastRenderedPageBreak/>
        <w:t xml:space="preserve">Pytanie: Czy Zamawiający wydłuży termin wskazany w §3 ust. 9 wzoru umowy powierzenia przetwarzania danych osobowych Zamawiający do co najmniej 48 h? Wykonanie zobowiązań określonych w tym ustępie w terminie 24 godzin z przyczyn organizacyjnych (zachowanie odpowiednich procedur </w:t>
      </w:r>
      <w:proofErr w:type="spellStart"/>
      <w:r w:rsidRPr="00B37412">
        <w:rPr>
          <w:rFonts w:ascii="Tahoma" w:hAnsi="Tahoma" w:cs="Tahoma"/>
          <w:sz w:val="23"/>
          <w:szCs w:val="23"/>
        </w:rPr>
        <w:t>wewn</w:t>
      </w:r>
      <w:proofErr w:type="spellEnd"/>
      <w:r w:rsidRPr="00B37412">
        <w:rPr>
          <w:rFonts w:ascii="Tahoma" w:hAnsi="Tahoma" w:cs="Tahoma"/>
          <w:sz w:val="23"/>
          <w:szCs w:val="23"/>
        </w:rPr>
        <w:t xml:space="preserve">. Wykonawcy, weryfikacji itp.) może okazać się niemożliwe do przeprowadzenia. </w:t>
      </w:r>
    </w:p>
    <w:p w14:paraId="54BC641A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A590CD7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CF2AB9">
        <w:rPr>
          <w:rFonts w:ascii="Tahoma" w:hAnsi="Tahoma" w:cs="Tahoma"/>
          <w:b/>
          <w:sz w:val="23"/>
          <w:szCs w:val="23"/>
        </w:rPr>
        <w:t>Odpowiedź</w:t>
      </w:r>
      <w:r>
        <w:rPr>
          <w:rFonts w:ascii="Tahoma" w:hAnsi="Tahoma" w:cs="Tahoma"/>
          <w:sz w:val="23"/>
          <w:szCs w:val="23"/>
        </w:rPr>
        <w:t xml:space="preserve">: </w:t>
      </w:r>
    </w:p>
    <w:p w14:paraId="254E7451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</w:t>
      </w:r>
      <w:r w:rsidRPr="00B37412">
        <w:rPr>
          <w:rFonts w:ascii="Tahoma" w:hAnsi="Tahoma" w:cs="Tahoma"/>
          <w:sz w:val="23"/>
          <w:szCs w:val="23"/>
        </w:rPr>
        <w:t>ałącznik nr 5 do wzoru umowy (projek</w:t>
      </w:r>
      <w:r>
        <w:rPr>
          <w:rFonts w:ascii="Tahoma" w:hAnsi="Tahoma" w:cs="Tahoma"/>
          <w:sz w:val="23"/>
          <w:szCs w:val="23"/>
        </w:rPr>
        <w:t>t</w:t>
      </w:r>
      <w:r w:rsidRPr="00B37412">
        <w:rPr>
          <w:rFonts w:ascii="Tahoma" w:hAnsi="Tahoma" w:cs="Tahoma"/>
          <w:sz w:val="23"/>
          <w:szCs w:val="23"/>
        </w:rPr>
        <w:t xml:space="preserve"> umowy powierzenia przetwarzania danych osobowych) w §3 ust. 9 </w:t>
      </w:r>
      <w:r>
        <w:rPr>
          <w:rFonts w:ascii="Tahoma" w:hAnsi="Tahoma" w:cs="Tahoma"/>
          <w:sz w:val="23"/>
          <w:szCs w:val="23"/>
        </w:rPr>
        <w:t>otrzymuje brzmienie:</w:t>
      </w:r>
    </w:p>
    <w:p w14:paraId="4DD10398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„9. Podmiot przetwarzający po stwierdzeniu naruszenia ochrony danych osobowych bez zbędnej zwłoki zgłasza je administratorowi w ciągu </w:t>
      </w:r>
      <w:r>
        <w:rPr>
          <w:rFonts w:ascii="Tahoma" w:hAnsi="Tahoma" w:cs="Tahoma"/>
          <w:sz w:val="23"/>
          <w:szCs w:val="23"/>
        </w:rPr>
        <w:t>48</w:t>
      </w:r>
      <w:r w:rsidRPr="00B37412">
        <w:rPr>
          <w:rFonts w:ascii="Tahoma" w:hAnsi="Tahoma" w:cs="Tahoma"/>
          <w:sz w:val="23"/>
          <w:szCs w:val="23"/>
        </w:rPr>
        <w:t xml:space="preserve">h.” </w:t>
      </w:r>
    </w:p>
    <w:p w14:paraId="6683B296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567128F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E3FF1A2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11 </w:t>
      </w:r>
    </w:p>
    <w:p w14:paraId="3625AD18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W załączniku nr 5 do wzoru umowy (projekcie umowy powierzenia przetwarzania danych osobowych) w §6 Zamawiający uregulował zasady odpowiedzialności Wykonawcy/Przetwarzającego. </w:t>
      </w:r>
    </w:p>
    <w:p w14:paraId="5E6E3201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Pytanie: Czy mając na uwadze fakt, iż rozporządzenie Parlamentu Europejskiego i Rady (UE) 2016/679 z dnia 27 kwietnia 2016 roku w sprawie w sprawie ochrony osób fizycznych w związku z przetwarzaniem danych osobowych i w sprawie swobodnego przepływu takich danych oraz uchylenia dyrektywy 95/46/WE tzw. RODO zmienia zasady odpowiedzialności podmiotu przetwarzającego a także mając na uwadze wielość podstaw odpowiedzialności podmiotu przetwarzającego (co przemawia za ograniczeniem chociaż odpowiedzialności kontraktowej) Zamawiający zmieni ust. 1 nadając mu następujące brzmienie: „1. Podmiot przetwarzający odpowiada za udokumentowane szkody, jakie powstaną wobec Administratora danych z tytułu niewykonania lub nienależytego wykonania niniejszej Umowy, w tym z tytułu niezgodnego z Umową przetwarzania danych osobowych powierzonych mu do przetwarzania, przy czym - w zakresie, w jakim jest to dopuszczalne w świetle bezwzględnie obowiązujących przepisów prawnych - łączna i całkowita odpowiedzialność odszkodowawcza Podmiotu przetwarzającego wobec Administratora danych z powyższych tytułów ograniczona jest wyłącznie do szkody rzeczywistej Powierzającego (tj. z wyłączeniem w całości utraconych korzyści Administratora danych) a nadto ograniczona jest do kwoty wynoszącej 100% wynagrodzenia netto określonego w §8 ust. 1 umowy nr …../2018 z dnia …………..zwartej przez Strony. Ograniczenia, o których mowa w zdaniu poprzednim nie odnoszą się do ewentualnych roszczeń regresowych Administratora danych względem Podmiotu przetwarzającego w sytuacji, gdy Podmiot przetwarzający okaże się odpowiedzialny/współodpowiedzialny za szkodę, którą poniosła osoba, której dane dotyczą w wyniku naruszenia przepisów Rozporządzenia w zakresie w jakim Podmiot przetwarzający odpowiada zgodnie z ogólnym rozporządzeniem o ochronie danych jako podmiot przetwarzający dane osobowe Administratora danych na podstawie niniejszej Umowy. Administrator danych zobowiązany jest każdorazowo do poinformowania Podmiotu przetwarzającego o każdym zdarzeniu, które mogłoby stanowić podstawę zgłoszenia przez Administratora danych roszczeń regresowych, o których mowa powyżej w przypadku, gdy okoliczności zdarzenia wskazują na odpowiedzialność /współodpowiedzialność Podmiotu przetwarzającego w powstaniu szkody oraz umożliwi Podmiotowi przetwarzającemu odniesienie się i wskazanie okoliczności, które wyłączają obowiązek naprawienia ewentualnej szkody przez Podmiot przetwarzający.”? </w:t>
      </w:r>
    </w:p>
    <w:p w14:paraId="44814AB9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F1C6670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F92983F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CF2AB9">
        <w:rPr>
          <w:rFonts w:ascii="Tahoma" w:hAnsi="Tahoma" w:cs="Tahoma"/>
          <w:b/>
          <w:sz w:val="23"/>
          <w:szCs w:val="23"/>
        </w:rPr>
        <w:lastRenderedPageBreak/>
        <w:t>Odpowiedź</w:t>
      </w:r>
      <w:r>
        <w:rPr>
          <w:rFonts w:ascii="Tahoma" w:hAnsi="Tahoma" w:cs="Tahoma"/>
          <w:sz w:val="23"/>
          <w:szCs w:val="23"/>
        </w:rPr>
        <w:t>:</w:t>
      </w:r>
    </w:p>
    <w:p w14:paraId="65E7A69D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Zamawiający pozostawia w</w:t>
      </w:r>
      <w:r w:rsidRPr="00B37412">
        <w:rPr>
          <w:rFonts w:ascii="Tahoma" w:hAnsi="Tahoma" w:cs="Tahoma"/>
          <w:sz w:val="23"/>
          <w:szCs w:val="23"/>
        </w:rPr>
        <w:t xml:space="preserve"> załączniku nr 5 do wzoru umowy (projekcie umowy powierzenia przetwarzania danych osobowych) w §6</w:t>
      </w:r>
      <w:r>
        <w:rPr>
          <w:rFonts w:ascii="Tahoma" w:hAnsi="Tahoma" w:cs="Tahoma"/>
          <w:sz w:val="23"/>
          <w:szCs w:val="23"/>
        </w:rPr>
        <w:t xml:space="preserve"> bez zmian.</w:t>
      </w:r>
    </w:p>
    <w:p w14:paraId="02EFCD73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4A96448" w14:textId="77777777" w:rsidR="009E6253" w:rsidRPr="00B37412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12 </w:t>
      </w:r>
    </w:p>
    <w:p w14:paraId="3178FE25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>W załączniku nr 5 do wzoru umowy (projekcie umowy powierzenia przetwarzania danych osobowych) w Zamawiający uregulował kwestie związane z powierzaniem Wykonawcy przetwarzania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ale z uwagi na to, że umowa ta zgodnie z ust. 3 ww. art. 28 musi określać przedmiot i czas trwania przetwarzania, charakter i cel przetwarzania, rodzaj danych osobowych oraz kategorie osób, których dane dotyczą, obowiązki i prawa administratora prosilibyśmy o uzupełnienie ww. projektu umowy o określenie charakteru przetwarzania a także doprecyzowanie obok wskazanych w par. 2 kategorii osób rodzaju danych – czy w ocenie Zamawiającego wszystkie wymienione postaci danych są danymi zwykłymi?</w:t>
      </w:r>
    </w:p>
    <w:p w14:paraId="09BA8FB6" w14:textId="77777777" w:rsidR="009E6253" w:rsidRPr="006B636D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527EA6B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B636D">
        <w:rPr>
          <w:rFonts w:ascii="Arial" w:hAnsi="Arial" w:cs="Arial"/>
          <w:b/>
          <w:sz w:val="23"/>
          <w:szCs w:val="23"/>
        </w:rPr>
        <w:t>Odpowiedź:</w:t>
      </w:r>
    </w:p>
    <w:p w14:paraId="7758F8A3" w14:textId="77777777" w:rsidR="009E6253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B478964" w14:textId="77777777" w:rsidR="009E6253" w:rsidRPr="006B636D" w:rsidRDefault="009E6253" w:rsidP="009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 przedmiotowym postepowaniu migrowane będą dane zwykłe (art. 6 RODO) oraz dane szczególnych kategorii (art. 9 RODO). </w:t>
      </w:r>
    </w:p>
    <w:p w14:paraId="0ADF9A63" w14:textId="4943F30F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F327A9E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b/>
          <w:bCs/>
          <w:sz w:val="23"/>
          <w:szCs w:val="23"/>
        </w:rPr>
        <w:t xml:space="preserve">Pytanie 13 </w:t>
      </w:r>
    </w:p>
    <w:p w14:paraId="0E96D126" w14:textId="77777777" w:rsidR="00B37412" w:rsidRP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Pytania </w:t>
      </w:r>
      <w:r w:rsidR="00BD31BC">
        <w:rPr>
          <w:rFonts w:ascii="Tahoma" w:hAnsi="Tahoma" w:cs="Tahoma"/>
          <w:sz w:val="23"/>
          <w:szCs w:val="23"/>
        </w:rPr>
        <w:t>o</w:t>
      </w:r>
      <w:r w:rsidRPr="00B37412">
        <w:rPr>
          <w:rFonts w:ascii="Tahoma" w:hAnsi="Tahoma" w:cs="Tahoma"/>
          <w:sz w:val="23"/>
          <w:szCs w:val="23"/>
        </w:rPr>
        <w:t xml:space="preserve">dnośnie połączenia światłowodowego FC Golisza-Pomorzany, które ma być użyte do wykonania prac określonych w Zał. nr 1 do SIWZ , II, 2.2 poz. 9 : </w:t>
      </w:r>
    </w:p>
    <w:p w14:paraId="4AE258CD" w14:textId="77777777" w:rsidR="00B37412" w:rsidRPr="003D2B7F" w:rsidRDefault="00B37412" w:rsidP="003D2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D2B7F">
        <w:rPr>
          <w:rFonts w:ascii="Tahoma" w:hAnsi="Tahoma" w:cs="Tahoma"/>
          <w:sz w:val="23"/>
          <w:szCs w:val="23"/>
        </w:rPr>
        <w:t xml:space="preserve">czy Zamawiający posiada licencje Extended </w:t>
      </w:r>
      <w:proofErr w:type="spellStart"/>
      <w:r w:rsidRPr="003D2B7F">
        <w:rPr>
          <w:rFonts w:ascii="Tahoma" w:hAnsi="Tahoma" w:cs="Tahoma"/>
          <w:sz w:val="23"/>
          <w:szCs w:val="23"/>
        </w:rPr>
        <w:t>Fabric</w:t>
      </w:r>
      <w:proofErr w:type="spellEnd"/>
      <w:r w:rsidRPr="003D2B7F">
        <w:rPr>
          <w:rFonts w:ascii="Tahoma" w:hAnsi="Tahoma" w:cs="Tahoma"/>
          <w:sz w:val="23"/>
          <w:szCs w:val="23"/>
        </w:rPr>
        <w:t xml:space="preserve"> dla przełączników FC terminujących łącze z obu stron ? Jeżeli nie, czy powinny zostać one uwzględnione w ofercie ? </w:t>
      </w:r>
    </w:p>
    <w:p w14:paraId="68757A93" w14:textId="77777777" w:rsidR="003D2B7F" w:rsidRPr="00FC18BE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C18BE">
        <w:rPr>
          <w:rFonts w:ascii="Arial" w:hAnsi="Arial" w:cs="Arial"/>
          <w:b/>
          <w:sz w:val="23"/>
          <w:szCs w:val="23"/>
        </w:rPr>
        <w:t>Odpowiedź:</w:t>
      </w:r>
    </w:p>
    <w:p w14:paraId="7DEC4BE4" w14:textId="77777777" w:rsidR="003D2B7F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Zamawiający nie posiada licencji Extended </w:t>
      </w:r>
      <w:proofErr w:type="spellStart"/>
      <w:r>
        <w:rPr>
          <w:rFonts w:ascii="Arial" w:hAnsi="Arial" w:cs="Arial"/>
          <w:sz w:val="23"/>
          <w:szCs w:val="23"/>
        </w:rPr>
        <w:t>Fabric</w:t>
      </w:r>
      <w:proofErr w:type="spellEnd"/>
      <w:r>
        <w:rPr>
          <w:rFonts w:ascii="Arial" w:hAnsi="Arial" w:cs="Arial"/>
          <w:sz w:val="23"/>
          <w:szCs w:val="23"/>
        </w:rPr>
        <w:t xml:space="preserve"> dla przełączników PF terminujących łącze z obu stron i należy uwzględnić je w ofercie. </w:t>
      </w:r>
    </w:p>
    <w:p w14:paraId="6D2858A5" w14:textId="77777777" w:rsidR="003D2B7F" w:rsidRPr="003D2B7F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FDDA4A8" w14:textId="77777777" w:rsidR="00B37412" w:rsidRPr="003D2B7F" w:rsidRDefault="00B37412" w:rsidP="003D2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D2B7F">
        <w:rPr>
          <w:rFonts w:ascii="Tahoma" w:hAnsi="Tahoma" w:cs="Tahoma"/>
          <w:sz w:val="23"/>
          <w:szCs w:val="23"/>
        </w:rPr>
        <w:t xml:space="preserve">Czy Zamawiający posiada aktywną gwarancję/kontrakt serwisowy dla przełączników terminujących łącze z obu stron ? </w:t>
      </w:r>
    </w:p>
    <w:p w14:paraId="35029E78" w14:textId="77777777" w:rsidR="003D2B7F" w:rsidRPr="00FC18BE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C18BE">
        <w:rPr>
          <w:rFonts w:ascii="Arial" w:hAnsi="Arial" w:cs="Arial"/>
          <w:b/>
          <w:sz w:val="23"/>
          <w:szCs w:val="23"/>
        </w:rPr>
        <w:t>Odpowiedź:</w:t>
      </w:r>
    </w:p>
    <w:p w14:paraId="4086287A" w14:textId="77777777" w:rsidR="003D2B7F" w:rsidRPr="00FC18BE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C18BE">
        <w:rPr>
          <w:rFonts w:ascii="Arial" w:hAnsi="Arial" w:cs="Arial"/>
          <w:b/>
          <w:sz w:val="23"/>
          <w:szCs w:val="23"/>
        </w:rPr>
        <w:t>TAK</w:t>
      </w:r>
    </w:p>
    <w:p w14:paraId="75CBA3B6" w14:textId="77777777" w:rsidR="003D2B7F" w:rsidRPr="003D2B7F" w:rsidRDefault="003D2B7F" w:rsidP="003D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05483B1" w14:textId="77777777" w:rsidR="00BD31BC" w:rsidRDefault="00B37412" w:rsidP="00BD31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c) Zapewnienie w okresie 3-letniej gwarancji wymaganego projektem Umowy SLA uwarunkowane jest poprawnym działaniem powyższych przełączników. Zatem : </w:t>
      </w:r>
    </w:p>
    <w:p w14:paraId="654CD977" w14:textId="77777777" w:rsidR="00B37412" w:rsidRDefault="00B37412" w:rsidP="00BD31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- Czy Zamawiający zapewni gwarancję/kontrakt serwisowy z gwarantowanym czasem naprawy max. 24h dla w/w przełączników na czas co najmniej obowiązywania gwarancji, o których mowa w projekcie Umowy? </w:t>
      </w:r>
    </w:p>
    <w:p w14:paraId="503FA4F6" w14:textId="77777777" w:rsidR="003D2B7F" w:rsidRDefault="003D2B7F" w:rsidP="00BD31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4A85F70" w14:textId="77777777" w:rsidR="003D2B7F" w:rsidRPr="00FC18BE" w:rsidRDefault="003D2B7F" w:rsidP="00BD31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C18BE">
        <w:rPr>
          <w:rFonts w:ascii="Tahoma" w:hAnsi="Tahoma" w:cs="Tahoma"/>
          <w:b/>
          <w:sz w:val="23"/>
          <w:szCs w:val="23"/>
        </w:rPr>
        <w:t xml:space="preserve">Odpowiedź: </w:t>
      </w:r>
    </w:p>
    <w:p w14:paraId="3A621F02" w14:textId="77777777" w:rsidR="003D2B7F" w:rsidRDefault="003D2B7F" w:rsidP="00BD31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Tak</w:t>
      </w:r>
    </w:p>
    <w:p w14:paraId="614C68F7" w14:textId="77777777" w:rsidR="003D2B7F" w:rsidRPr="00B37412" w:rsidRDefault="003D2B7F" w:rsidP="00BD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B63B262" w14:textId="77777777" w:rsidR="00B37412" w:rsidRDefault="00B37412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B37412">
        <w:rPr>
          <w:rFonts w:ascii="Tahoma" w:hAnsi="Tahoma" w:cs="Tahoma"/>
          <w:sz w:val="23"/>
          <w:szCs w:val="23"/>
        </w:rPr>
        <w:t xml:space="preserve">- Czy Zamawiający akceptuje, że zapewnienie drożności połączeń WAN i SAN przez Zamawiającego pomiędzy lokalizacjami Golisza i Pomorzany jest warunkiem dotrzymania </w:t>
      </w:r>
      <w:r w:rsidRPr="00B37412">
        <w:rPr>
          <w:rFonts w:ascii="Tahoma" w:hAnsi="Tahoma" w:cs="Tahoma"/>
          <w:sz w:val="23"/>
          <w:szCs w:val="23"/>
        </w:rPr>
        <w:lastRenderedPageBreak/>
        <w:t xml:space="preserve">czasów uruchomienia systemu w przypadku awarii, wymagającej użycia serwera zapasowego w lokalizacji Pomorzany ? </w:t>
      </w:r>
    </w:p>
    <w:p w14:paraId="4ABF2D99" w14:textId="77777777" w:rsidR="003D2B7F" w:rsidRDefault="003D2B7F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34511D0" w14:textId="77777777" w:rsidR="003D2B7F" w:rsidRPr="00FC18BE" w:rsidRDefault="003D2B7F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C18BE">
        <w:rPr>
          <w:rFonts w:ascii="Tahoma" w:hAnsi="Tahoma" w:cs="Tahoma"/>
          <w:b/>
          <w:sz w:val="23"/>
          <w:szCs w:val="23"/>
        </w:rPr>
        <w:t>Odpowiedź:</w:t>
      </w:r>
    </w:p>
    <w:p w14:paraId="2BC91A20" w14:textId="77777777" w:rsidR="003D2B7F" w:rsidRDefault="003D2B7F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TAK</w:t>
      </w:r>
    </w:p>
    <w:p w14:paraId="5CFC14FD" w14:textId="77777777" w:rsidR="003D2B7F" w:rsidRDefault="003D2B7F" w:rsidP="00B37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DBE262B" w14:textId="48093409" w:rsidR="00CF2AB9" w:rsidRDefault="00CF2AB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sectPr w:rsidR="00CF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2994"/>
    <w:multiLevelType w:val="hybridMultilevel"/>
    <w:tmpl w:val="9FE21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10E8"/>
    <w:multiLevelType w:val="singleLevel"/>
    <w:tmpl w:val="8A82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E16FDD"/>
    <w:multiLevelType w:val="multilevel"/>
    <w:tmpl w:val="7452D42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6"/>
    <w:rsid w:val="003D2B7F"/>
    <w:rsid w:val="00533A14"/>
    <w:rsid w:val="00576328"/>
    <w:rsid w:val="006B636D"/>
    <w:rsid w:val="008925E6"/>
    <w:rsid w:val="008B37C5"/>
    <w:rsid w:val="009E56EB"/>
    <w:rsid w:val="009E6253"/>
    <w:rsid w:val="00B37412"/>
    <w:rsid w:val="00B94B7C"/>
    <w:rsid w:val="00BD31BC"/>
    <w:rsid w:val="00CF2AB9"/>
    <w:rsid w:val="00D47366"/>
    <w:rsid w:val="00DF0EE8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A25"/>
  <w15:chartTrackingRefBased/>
  <w15:docId w15:val="{06D080A6-DD26-4A44-BCAA-51678ED5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5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1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7</cp:revision>
  <cp:lastPrinted>2018-08-09T06:25:00Z</cp:lastPrinted>
  <dcterms:created xsi:type="dcterms:W3CDTF">2018-08-06T11:33:00Z</dcterms:created>
  <dcterms:modified xsi:type="dcterms:W3CDTF">2018-08-13T07:06:00Z</dcterms:modified>
</cp:coreProperties>
</file>